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D9AB54A" w14:textId="6DAB27F8" w:rsidR="008D117B" w:rsidRPr="00F7188E" w:rsidRDefault="008D117B" w:rsidP="00A56F74">
      <w:pPr>
        <w:pStyle w:val="Ploha"/>
        <w:spacing w:after="0" w:line="264" w:lineRule="auto"/>
        <w:rPr>
          <w:rFonts w:ascii="Segoe UI" w:hAnsi="Segoe UI" w:cs="Segoe UI"/>
          <w:color w:val="808080" w:themeColor="background1" w:themeShade="80"/>
          <w:sz w:val="22"/>
          <w:szCs w:val="22"/>
        </w:rPr>
      </w:pPr>
    </w:p>
    <w:tbl>
      <w:tblPr>
        <w:tblStyle w:val="Mkatabulky"/>
        <w:tblW w:w="0" w:type="auto"/>
        <w:tblLook w:val="04A0" w:firstRow="1" w:lastRow="0" w:firstColumn="1" w:lastColumn="0" w:noHBand="0" w:noVBand="1"/>
      </w:tblPr>
      <w:tblGrid>
        <w:gridCol w:w="9070"/>
      </w:tblGrid>
      <w:tr w:rsidR="0005611F" w:rsidRPr="00F7188E" w14:paraId="66E72997" w14:textId="77777777" w:rsidTr="00D4407D">
        <w:tc>
          <w:tcPr>
            <w:tcW w:w="9070" w:type="dxa"/>
            <w:tcBorders>
              <w:top w:val="nil"/>
              <w:left w:val="nil"/>
              <w:right w:val="nil"/>
            </w:tcBorders>
          </w:tcPr>
          <w:p w14:paraId="438E40C7" w14:textId="77777777" w:rsidR="00BB7049" w:rsidRPr="00F7188E" w:rsidRDefault="00BB7049" w:rsidP="00CD3F76">
            <w:pPr>
              <w:spacing w:line="264" w:lineRule="auto"/>
              <w:jc w:val="both"/>
              <w:rPr>
                <w:rFonts w:ascii="Segoe UI" w:hAnsi="Segoe UI" w:cs="Segoe UI"/>
                <w:b/>
              </w:rPr>
            </w:pPr>
            <w:bookmarkStart w:id="0" w:name="_Toc11953658"/>
          </w:p>
          <w:p w14:paraId="46A83F41"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t>VÝZVA K PODÁNÍ NABÍDEK</w:t>
            </w:r>
          </w:p>
          <w:p w14:paraId="12FF4AD9" w14:textId="12D2FF06" w:rsidR="00D329A7" w:rsidRPr="00F7188E" w:rsidRDefault="00D329A7" w:rsidP="00CD3F76">
            <w:pPr>
              <w:spacing w:line="264" w:lineRule="auto"/>
              <w:jc w:val="both"/>
              <w:rPr>
                <w:rFonts w:ascii="Segoe UI" w:hAnsi="Segoe UI" w:cs="Segoe UI"/>
                <w:b/>
              </w:rPr>
            </w:pPr>
          </w:p>
        </w:tc>
      </w:tr>
      <w:tr w:rsidR="0005611F" w:rsidRPr="00F7188E" w14:paraId="692B6081" w14:textId="77777777" w:rsidTr="00D4407D">
        <w:tc>
          <w:tcPr>
            <w:tcW w:w="9070" w:type="dxa"/>
          </w:tcPr>
          <w:p w14:paraId="4D337FFD" w14:textId="77777777" w:rsidR="0005611F" w:rsidRDefault="0005611F" w:rsidP="00D741C8">
            <w:pPr>
              <w:rPr>
                <w:rFonts w:ascii="Segoe UI" w:hAnsi="Segoe UI" w:cs="Segoe UI"/>
                <w:b/>
              </w:rPr>
            </w:pPr>
            <w:r w:rsidRPr="00F7188E">
              <w:rPr>
                <w:rFonts w:ascii="Segoe UI" w:hAnsi="Segoe UI" w:cs="Segoe UI"/>
                <w:b/>
              </w:rPr>
              <w:t>Zadavatel:</w:t>
            </w:r>
          </w:p>
          <w:p w14:paraId="1C7FB813" w14:textId="77777777" w:rsidR="00364FA1" w:rsidRPr="009435B5" w:rsidRDefault="00364FA1" w:rsidP="00364FA1">
            <w:pPr>
              <w:spacing w:line="264" w:lineRule="auto"/>
              <w:jc w:val="both"/>
              <w:rPr>
                <w:rFonts w:ascii="Segoe UI" w:hAnsi="Segoe UI" w:cs="Segoe UI"/>
                <w:iCs/>
              </w:rPr>
            </w:pPr>
            <w:r w:rsidRPr="009435B5">
              <w:rPr>
                <w:rFonts w:ascii="Segoe UI" w:hAnsi="Segoe UI" w:cs="Segoe UI"/>
                <w:iCs/>
              </w:rPr>
              <w:t>Základní škola a Mateřská škola Nová Pec </w:t>
            </w:r>
          </w:p>
          <w:p w14:paraId="6AC56979" w14:textId="77777777" w:rsidR="00364FA1" w:rsidRPr="009435B5" w:rsidRDefault="00364FA1" w:rsidP="00364FA1">
            <w:pPr>
              <w:spacing w:line="264" w:lineRule="auto"/>
              <w:jc w:val="both"/>
              <w:rPr>
                <w:rFonts w:ascii="Segoe UI" w:hAnsi="Segoe UI" w:cs="Segoe UI"/>
                <w:iCs/>
              </w:rPr>
            </w:pPr>
            <w:r w:rsidRPr="009435B5">
              <w:rPr>
                <w:rFonts w:ascii="Segoe UI" w:hAnsi="Segoe UI" w:cs="Segoe UI"/>
                <w:iCs/>
              </w:rPr>
              <w:t>se sídlem: Nové Chalupy 74, Nová Pec, 384 62 </w:t>
            </w:r>
          </w:p>
          <w:p w14:paraId="4BC1E999" w14:textId="0AE070AE" w:rsidR="002B3660" w:rsidRPr="00364FA1" w:rsidRDefault="00364FA1" w:rsidP="00364FA1">
            <w:pPr>
              <w:spacing w:line="264" w:lineRule="auto"/>
              <w:jc w:val="both"/>
              <w:rPr>
                <w:rFonts w:ascii="Segoe UI" w:hAnsi="Segoe UI" w:cs="Segoe UI"/>
                <w:i/>
              </w:rPr>
            </w:pPr>
            <w:r w:rsidRPr="009435B5">
              <w:rPr>
                <w:rFonts w:ascii="Segoe UI" w:hAnsi="Segoe UI" w:cs="Segoe UI"/>
                <w:iCs/>
              </w:rPr>
              <w:t>IČ: 75004577</w:t>
            </w:r>
            <w:r w:rsidRPr="009435B5">
              <w:rPr>
                <w:rFonts w:ascii="Segoe UI" w:hAnsi="Segoe UI" w:cs="Segoe UI"/>
                <w:i/>
              </w:rPr>
              <w:t> </w:t>
            </w:r>
          </w:p>
        </w:tc>
      </w:tr>
      <w:tr w:rsidR="0005611F" w:rsidRPr="00F7188E" w14:paraId="3158E979" w14:textId="77777777" w:rsidTr="00D4407D">
        <w:tc>
          <w:tcPr>
            <w:tcW w:w="9070" w:type="dxa"/>
          </w:tcPr>
          <w:p w14:paraId="40223178" w14:textId="77777777" w:rsidR="0005611F" w:rsidRDefault="0005611F" w:rsidP="00CD3F76">
            <w:pPr>
              <w:spacing w:line="264" w:lineRule="auto"/>
              <w:jc w:val="both"/>
              <w:rPr>
                <w:rFonts w:ascii="Segoe UI" w:hAnsi="Segoe UI" w:cs="Segoe UI"/>
                <w:b/>
              </w:rPr>
            </w:pPr>
            <w:r w:rsidRPr="00F7188E">
              <w:rPr>
                <w:rFonts w:ascii="Segoe UI" w:hAnsi="Segoe UI" w:cs="Segoe UI"/>
                <w:b/>
              </w:rPr>
              <w:t>Název zakázky:</w:t>
            </w:r>
          </w:p>
          <w:p w14:paraId="605B79A7" w14:textId="77777777" w:rsidR="007B050D" w:rsidRPr="009E3136" w:rsidRDefault="007B050D" w:rsidP="007B050D">
            <w:pPr>
              <w:rPr>
                <w:rFonts w:ascii="Segoe UI" w:hAnsi="Segoe UI" w:cs="Segoe UI"/>
                <w:bCs/>
              </w:rPr>
            </w:pPr>
            <w:r w:rsidRPr="009E3136">
              <w:rPr>
                <w:rFonts w:ascii="Segoe UI" w:hAnsi="Segoe UI" w:cs="Segoe UI"/>
                <w:bCs/>
              </w:rPr>
              <w:t>Venkovní učebna pro ZŠ a MŠ Nová Pec</w:t>
            </w:r>
          </w:p>
          <w:p w14:paraId="7AD0A50D" w14:textId="7A2396BB" w:rsidR="0005611F" w:rsidRPr="00F7188E" w:rsidRDefault="0005611F" w:rsidP="003F5C4F">
            <w:pPr>
              <w:spacing w:line="264" w:lineRule="auto"/>
              <w:jc w:val="both"/>
              <w:rPr>
                <w:rFonts w:ascii="Segoe UI" w:hAnsi="Segoe UI" w:cs="Segoe UI"/>
                <w:i/>
              </w:rPr>
            </w:pPr>
          </w:p>
        </w:tc>
      </w:tr>
      <w:tr w:rsidR="0005611F" w:rsidRPr="00F7188E" w14:paraId="19A77021" w14:textId="77777777" w:rsidTr="00D4407D">
        <w:tc>
          <w:tcPr>
            <w:tcW w:w="9070" w:type="dxa"/>
          </w:tcPr>
          <w:p w14:paraId="3B018346" w14:textId="77777777" w:rsidR="0005611F" w:rsidRPr="00F7188E" w:rsidRDefault="0005611F" w:rsidP="00CD3F76">
            <w:pPr>
              <w:spacing w:line="264" w:lineRule="auto"/>
              <w:jc w:val="both"/>
              <w:rPr>
                <w:rFonts w:ascii="Segoe UI" w:hAnsi="Segoe UI" w:cs="Segoe UI"/>
              </w:rPr>
            </w:pPr>
            <w:r w:rsidRPr="00F7188E">
              <w:rPr>
                <w:rFonts w:ascii="Segoe UI" w:hAnsi="Segoe UI" w:cs="Segoe UI"/>
                <w:b/>
              </w:rPr>
              <w:t>Druh zakázky:</w:t>
            </w:r>
          </w:p>
          <w:p w14:paraId="4415F6BC" w14:textId="756F7477" w:rsidR="0005611F" w:rsidRPr="00CC1B1F" w:rsidRDefault="00CC1B1F" w:rsidP="00CD3F76">
            <w:pPr>
              <w:spacing w:line="264" w:lineRule="auto"/>
              <w:jc w:val="both"/>
              <w:rPr>
                <w:rFonts w:ascii="Segoe UI" w:hAnsi="Segoe UI" w:cs="Segoe UI"/>
                <w:iCs/>
              </w:rPr>
            </w:pPr>
            <w:r>
              <w:rPr>
                <w:rFonts w:ascii="Segoe UI" w:hAnsi="Segoe UI" w:cs="Segoe UI"/>
                <w:iCs/>
              </w:rPr>
              <w:t>Zakázka malého rozsahu</w:t>
            </w:r>
          </w:p>
        </w:tc>
      </w:tr>
      <w:tr w:rsidR="0005611F" w:rsidRPr="00F7188E" w14:paraId="5938A8BA" w14:textId="77777777" w:rsidTr="00D4407D">
        <w:tc>
          <w:tcPr>
            <w:tcW w:w="9070" w:type="dxa"/>
          </w:tcPr>
          <w:p w14:paraId="47854FB2"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t>Informace o rozdělení zakázky na části:</w:t>
            </w:r>
          </w:p>
          <w:p w14:paraId="604F31DC" w14:textId="7025DC38" w:rsidR="0005611F" w:rsidRPr="00F72DDF" w:rsidRDefault="0005611F" w:rsidP="00CD3F76">
            <w:pPr>
              <w:spacing w:line="264" w:lineRule="auto"/>
              <w:jc w:val="both"/>
              <w:rPr>
                <w:rFonts w:ascii="Segoe UI" w:hAnsi="Segoe UI" w:cs="Segoe UI"/>
                <w:b/>
                <w:iCs/>
              </w:rPr>
            </w:pPr>
            <w:r w:rsidRPr="00F72DDF">
              <w:rPr>
                <w:rFonts w:ascii="Segoe UI" w:hAnsi="Segoe UI" w:cs="Segoe UI"/>
                <w:iCs/>
              </w:rPr>
              <w:t>Zakázka není rozdělena na části.</w:t>
            </w:r>
          </w:p>
        </w:tc>
      </w:tr>
      <w:tr w:rsidR="0005611F" w:rsidRPr="00F7188E" w14:paraId="3B086E3D" w14:textId="77777777" w:rsidTr="00D4407D">
        <w:tc>
          <w:tcPr>
            <w:tcW w:w="9070" w:type="dxa"/>
          </w:tcPr>
          <w:p w14:paraId="32E404B7"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t>Lhůta pro podání nabídky:</w:t>
            </w:r>
          </w:p>
          <w:p w14:paraId="7095B9DE" w14:textId="6B93EF93" w:rsidR="0005611F" w:rsidRPr="00F7188E" w:rsidRDefault="009E7460" w:rsidP="000B4183">
            <w:pPr>
              <w:spacing w:line="264" w:lineRule="auto"/>
              <w:jc w:val="both"/>
              <w:rPr>
                <w:rFonts w:ascii="Segoe UI" w:hAnsi="Segoe UI" w:cs="Segoe UI"/>
                <w:i/>
              </w:rPr>
            </w:pPr>
            <w:r>
              <w:rPr>
                <w:rFonts w:ascii="Segoe UI" w:hAnsi="Segoe UI" w:cs="Segoe UI"/>
                <w:i/>
              </w:rPr>
              <w:t>15.6.2026</w:t>
            </w:r>
          </w:p>
        </w:tc>
      </w:tr>
      <w:tr w:rsidR="0005611F" w:rsidRPr="00F7188E" w14:paraId="44035D6E" w14:textId="77777777" w:rsidTr="00D4407D">
        <w:tc>
          <w:tcPr>
            <w:tcW w:w="9070" w:type="dxa"/>
          </w:tcPr>
          <w:p w14:paraId="4D79E5EA"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t>Místo pro podání nabídky:</w:t>
            </w:r>
          </w:p>
          <w:p w14:paraId="36C0866A" w14:textId="77777777" w:rsidR="0054620A" w:rsidRPr="009435B5" w:rsidRDefault="0057465B" w:rsidP="0054620A">
            <w:pPr>
              <w:spacing w:line="264" w:lineRule="auto"/>
              <w:jc w:val="both"/>
              <w:rPr>
                <w:rFonts w:ascii="Segoe UI" w:hAnsi="Segoe UI" w:cs="Segoe UI"/>
                <w:iCs/>
              </w:rPr>
            </w:pPr>
            <w:r w:rsidRPr="00526EDB">
              <w:rPr>
                <w:rFonts w:ascii="Segoe UI" w:hAnsi="Segoe UI" w:cs="Segoe UI"/>
              </w:rPr>
              <w:t>V listinné podobě</w:t>
            </w:r>
            <w:r w:rsidR="0054620A">
              <w:rPr>
                <w:rFonts w:ascii="Segoe UI" w:hAnsi="Segoe UI" w:cs="Segoe UI"/>
              </w:rPr>
              <w:t xml:space="preserve">, na adresu </w:t>
            </w:r>
            <w:r w:rsidR="0054620A" w:rsidRPr="009435B5">
              <w:rPr>
                <w:rFonts w:ascii="Segoe UI" w:hAnsi="Segoe UI" w:cs="Segoe UI"/>
                <w:iCs/>
              </w:rPr>
              <w:t>Základní škola a Mateřská škola Nová Pec </w:t>
            </w:r>
          </w:p>
          <w:p w14:paraId="12F14F9A" w14:textId="77777777" w:rsidR="0054620A" w:rsidRPr="009435B5" w:rsidRDefault="0054620A" w:rsidP="0054620A">
            <w:pPr>
              <w:spacing w:line="264" w:lineRule="auto"/>
              <w:jc w:val="both"/>
              <w:rPr>
                <w:rFonts w:ascii="Segoe UI" w:hAnsi="Segoe UI" w:cs="Segoe UI"/>
                <w:iCs/>
              </w:rPr>
            </w:pPr>
            <w:r w:rsidRPr="009435B5">
              <w:rPr>
                <w:rFonts w:ascii="Segoe UI" w:hAnsi="Segoe UI" w:cs="Segoe UI"/>
                <w:iCs/>
              </w:rPr>
              <w:t>se sídlem: Nové Chalupy 74, Nová Pec, 384 62 </w:t>
            </w:r>
          </w:p>
          <w:p w14:paraId="58760DFC" w14:textId="4E87782C" w:rsidR="0057465B" w:rsidRPr="00526EDB" w:rsidRDefault="0057465B" w:rsidP="0057465B">
            <w:pPr>
              <w:spacing w:line="264" w:lineRule="auto"/>
              <w:jc w:val="both"/>
              <w:rPr>
                <w:rFonts w:ascii="Segoe UI" w:hAnsi="Segoe UI" w:cs="Segoe UI"/>
              </w:rPr>
            </w:pPr>
          </w:p>
        </w:tc>
      </w:tr>
      <w:tr w:rsidR="0005611F" w:rsidRPr="00F7188E" w14:paraId="7D64766E" w14:textId="77777777" w:rsidTr="00D4407D">
        <w:tc>
          <w:tcPr>
            <w:tcW w:w="9070" w:type="dxa"/>
          </w:tcPr>
          <w:p w14:paraId="33BEBF35"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t>Předmět zakázky:</w:t>
            </w:r>
          </w:p>
          <w:p w14:paraId="07626C08" w14:textId="5AE553E1" w:rsidR="00D4407D" w:rsidRPr="00F72DDF" w:rsidRDefault="00D4407D" w:rsidP="00D4407D">
            <w:pPr>
              <w:spacing w:line="264" w:lineRule="auto"/>
              <w:jc w:val="both"/>
              <w:rPr>
                <w:rFonts w:ascii="Segoe UI" w:hAnsi="Segoe UI" w:cs="Segoe UI"/>
                <w:iCs/>
              </w:rPr>
            </w:pPr>
            <w:r w:rsidRPr="00F72DDF">
              <w:rPr>
                <w:rFonts w:ascii="Segoe UI" w:hAnsi="Segoe UI" w:cs="Segoe UI"/>
                <w:iCs/>
              </w:rPr>
              <w:t>S</w:t>
            </w:r>
            <w:r w:rsidR="0005611F" w:rsidRPr="00F72DDF">
              <w:rPr>
                <w:rFonts w:ascii="Segoe UI" w:hAnsi="Segoe UI" w:cs="Segoe UI"/>
                <w:iCs/>
              </w:rPr>
              <w:t xml:space="preserve">pecifikace předmětu zakázky v podrobnostech nezbytných pro zpracování nabídky </w:t>
            </w:r>
            <w:r w:rsidRPr="00F72DDF">
              <w:rPr>
                <w:rFonts w:ascii="Segoe UI" w:hAnsi="Segoe UI" w:cs="Segoe UI"/>
                <w:iCs/>
              </w:rPr>
              <w:t>dle přílohy č. 4 výzvy – Technická specifikace a stanovení nabídkové ceny</w:t>
            </w:r>
          </w:p>
          <w:p w14:paraId="37BA33DD" w14:textId="65D71558" w:rsidR="0005611F" w:rsidRPr="00F7188E" w:rsidRDefault="0005611F" w:rsidP="00CD3F76">
            <w:pPr>
              <w:spacing w:line="264" w:lineRule="auto"/>
              <w:jc w:val="both"/>
              <w:rPr>
                <w:rFonts w:ascii="Segoe UI" w:hAnsi="Segoe UI" w:cs="Segoe UI"/>
                <w:i/>
              </w:rPr>
            </w:pPr>
          </w:p>
        </w:tc>
      </w:tr>
      <w:tr w:rsidR="0005611F" w:rsidRPr="00F7188E" w14:paraId="3E3134F3" w14:textId="77777777" w:rsidTr="00D4407D">
        <w:tc>
          <w:tcPr>
            <w:tcW w:w="9070" w:type="dxa"/>
          </w:tcPr>
          <w:p w14:paraId="12204F4D"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t>Kritéria hodnocení:</w:t>
            </w:r>
          </w:p>
          <w:p w14:paraId="15461F73" w14:textId="4CAC98F1" w:rsidR="0005611F" w:rsidRPr="00F72DDF" w:rsidRDefault="005C5CF5" w:rsidP="00D4407D">
            <w:pPr>
              <w:tabs>
                <w:tab w:val="left" w:pos="4536"/>
              </w:tabs>
              <w:spacing w:line="264" w:lineRule="auto"/>
              <w:jc w:val="both"/>
              <w:rPr>
                <w:rFonts w:ascii="Segoe UI" w:hAnsi="Segoe UI" w:cs="Segoe UI"/>
                <w:iCs/>
              </w:rPr>
            </w:pPr>
            <w:r>
              <w:rPr>
                <w:rFonts w:ascii="Segoe UI" w:hAnsi="Segoe UI" w:cs="Segoe UI"/>
                <w:iCs/>
              </w:rPr>
              <w:t>K</w:t>
            </w:r>
            <w:r w:rsidR="0005611F" w:rsidRPr="00F72DDF">
              <w:rPr>
                <w:rFonts w:ascii="Segoe UI" w:hAnsi="Segoe UI" w:cs="Segoe UI"/>
                <w:iCs/>
              </w:rPr>
              <w:t xml:space="preserve">ritérium váha </w:t>
            </w:r>
            <w:r w:rsidR="00D4407D" w:rsidRPr="00F72DDF">
              <w:rPr>
                <w:rFonts w:ascii="Segoe UI" w:hAnsi="Segoe UI" w:cs="Segoe UI"/>
                <w:iCs/>
              </w:rPr>
              <w:t>100</w:t>
            </w:r>
            <w:r w:rsidR="0005611F" w:rsidRPr="00F72DDF">
              <w:rPr>
                <w:rFonts w:ascii="Segoe UI" w:hAnsi="Segoe UI" w:cs="Segoe UI"/>
                <w:iCs/>
              </w:rPr>
              <w:t xml:space="preserve"> %</w:t>
            </w:r>
            <w:r w:rsidR="00D4407D" w:rsidRPr="00F72DDF">
              <w:rPr>
                <w:rFonts w:ascii="Segoe UI" w:hAnsi="Segoe UI" w:cs="Segoe UI"/>
                <w:iCs/>
              </w:rPr>
              <w:t>, nejnižší nabídková cena</w:t>
            </w:r>
          </w:p>
        </w:tc>
      </w:tr>
      <w:tr w:rsidR="0005611F" w:rsidRPr="00F7188E" w14:paraId="6AB4462B" w14:textId="77777777" w:rsidTr="00D4407D">
        <w:tc>
          <w:tcPr>
            <w:tcW w:w="9070" w:type="dxa"/>
          </w:tcPr>
          <w:p w14:paraId="00C934A2"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t>Metoda hodnocení nabídek:</w:t>
            </w:r>
          </w:p>
          <w:p w14:paraId="400A6285" w14:textId="22AF362C" w:rsidR="00D4407D" w:rsidRPr="005C5CF5" w:rsidRDefault="00D4407D" w:rsidP="00D4407D">
            <w:pPr>
              <w:spacing w:line="264" w:lineRule="auto"/>
              <w:jc w:val="both"/>
              <w:rPr>
                <w:rFonts w:ascii="Segoe UI" w:hAnsi="Segoe UI" w:cs="Segoe UI"/>
                <w:iCs/>
              </w:rPr>
            </w:pPr>
            <w:r w:rsidRPr="005C5CF5">
              <w:rPr>
                <w:rFonts w:ascii="Segoe UI" w:hAnsi="Segoe UI" w:cs="Segoe UI"/>
                <w:iCs/>
              </w:rPr>
              <w:t>Zadavatel seřadí nabídky podle nabídkové ceny vzestupně od nabídky s nejnižší nabídkovou cenou po</w:t>
            </w:r>
            <w:r w:rsidR="005C5CF5">
              <w:rPr>
                <w:rFonts w:ascii="Segoe UI" w:hAnsi="Segoe UI" w:cs="Segoe UI"/>
                <w:iCs/>
              </w:rPr>
              <w:t xml:space="preserve"> </w:t>
            </w:r>
            <w:r w:rsidRPr="005C5CF5">
              <w:rPr>
                <w:rFonts w:ascii="Segoe UI" w:hAnsi="Segoe UI" w:cs="Segoe UI"/>
                <w:iCs/>
              </w:rPr>
              <w:t>nabídku s nejvyšší nabídkovou cenou. Zadavatel jako ekonomicky nejvýhodnější nabídku vybere nabídku</w:t>
            </w:r>
            <w:r w:rsidR="005C5CF5">
              <w:rPr>
                <w:rFonts w:ascii="Segoe UI" w:hAnsi="Segoe UI" w:cs="Segoe UI"/>
                <w:iCs/>
              </w:rPr>
              <w:t xml:space="preserve"> </w:t>
            </w:r>
            <w:r w:rsidRPr="005C5CF5">
              <w:rPr>
                <w:rFonts w:ascii="Segoe UI" w:hAnsi="Segoe UI" w:cs="Segoe UI"/>
                <w:iCs/>
              </w:rPr>
              <w:t>s nejnižší nabídkovou cenou v Kč bez DPH.</w:t>
            </w:r>
          </w:p>
          <w:p w14:paraId="6257DF48" w14:textId="089CF4ED" w:rsidR="00D4407D" w:rsidRPr="005C5CF5" w:rsidRDefault="00D4407D" w:rsidP="00D4407D">
            <w:pPr>
              <w:spacing w:line="264" w:lineRule="auto"/>
              <w:jc w:val="both"/>
              <w:rPr>
                <w:rFonts w:ascii="Segoe UI" w:hAnsi="Segoe UI" w:cs="Segoe UI"/>
                <w:iCs/>
              </w:rPr>
            </w:pPr>
            <w:r w:rsidRPr="005C5CF5">
              <w:rPr>
                <w:rFonts w:ascii="Segoe UI" w:hAnsi="Segoe UI" w:cs="Segoe UI"/>
                <w:iCs/>
              </w:rPr>
              <w:t>Účastník není oprávněn podmínit jím podanou nabídku a informace, které jsou předmětem hodnocení.</w:t>
            </w:r>
            <w:r w:rsidR="008F4CBC">
              <w:rPr>
                <w:rFonts w:ascii="Segoe UI" w:hAnsi="Segoe UI" w:cs="Segoe UI"/>
                <w:iCs/>
              </w:rPr>
              <w:t xml:space="preserve"> </w:t>
            </w:r>
            <w:r w:rsidRPr="005C5CF5">
              <w:rPr>
                <w:rFonts w:ascii="Segoe UI" w:hAnsi="Segoe UI" w:cs="Segoe UI"/>
                <w:iCs/>
              </w:rPr>
              <w:t>Podmínění je důvodem pro vyřazení nabídky a vyloučení účastníka ze zadávacího řízení.</w:t>
            </w:r>
          </w:p>
          <w:p w14:paraId="601DBA1A" w14:textId="77777777" w:rsidR="00D4407D" w:rsidRPr="005C5CF5" w:rsidRDefault="00D4407D" w:rsidP="00D4407D">
            <w:pPr>
              <w:spacing w:line="264" w:lineRule="auto"/>
              <w:jc w:val="both"/>
              <w:rPr>
                <w:rFonts w:ascii="Segoe UI" w:hAnsi="Segoe UI" w:cs="Segoe UI"/>
                <w:iCs/>
              </w:rPr>
            </w:pPr>
            <w:r w:rsidRPr="005C5CF5">
              <w:rPr>
                <w:rFonts w:ascii="Segoe UI" w:hAnsi="Segoe UI" w:cs="Segoe UI"/>
                <w:iCs/>
              </w:rPr>
              <w:t>V případě, že zadavatel obdrží více nabídek se shodnou nabídkovou cenou, která bude zároveň cenou</w:t>
            </w:r>
          </w:p>
          <w:p w14:paraId="41F4E2F9" w14:textId="6F795554" w:rsidR="0005611F" w:rsidRPr="00F7188E" w:rsidRDefault="00D4407D" w:rsidP="00D4407D">
            <w:pPr>
              <w:spacing w:line="264" w:lineRule="auto"/>
              <w:jc w:val="both"/>
              <w:rPr>
                <w:rFonts w:ascii="Segoe UI" w:hAnsi="Segoe UI" w:cs="Segoe UI"/>
                <w:i/>
              </w:rPr>
            </w:pPr>
            <w:r w:rsidRPr="005C5CF5">
              <w:rPr>
                <w:rFonts w:ascii="Segoe UI" w:hAnsi="Segoe UI" w:cs="Segoe UI"/>
                <w:iCs/>
              </w:rPr>
              <w:t>nejnižší, bude jako vítězná vybrána ta nabídka, kterou zadavatel obdržel dříve.</w:t>
            </w:r>
          </w:p>
        </w:tc>
      </w:tr>
      <w:tr w:rsidR="0005611F" w:rsidRPr="00F7188E" w14:paraId="411907FF" w14:textId="77777777" w:rsidTr="00D4407D">
        <w:tc>
          <w:tcPr>
            <w:tcW w:w="9070" w:type="dxa"/>
          </w:tcPr>
          <w:p w14:paraId="32CB9C25"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t>Podmínky a požadavky na zpracování nabídky:</w:t>
            </w:r>
          </w:p>
          <w:p w14:paraId="07B3E5EC" w14:textId="42F7F8DF" w:rsidR="00D4407D" w:rsidRPr="00F72DDF" w:rsidRDefault="00D4407D" w:rsidP="00D4407D">
            <w:pPr>
              <w:spacing w:line="264" w:lineRule="auto"/>
              <w:jc w:val="both"/>
              <w:rPr>
                <w:rFonts w:ascii="Segoe UI" w:hAnsi="Segoe UI" w:cs="Segoe UI"/>
                <w:iCs/>
              </w:rPr>
            </w:pPr>
            <w:r w:rsidRPr="00F72DDF">
              <w:rPr>
                <w:rFonts w:ascii="Segoe UI" w:hAnsi="Segoe UI" w:cs="Segoe UI"/>
                <w:iCs/>
              </w:rPr>
              <w:t>Kompletní nabídka bude předložena v českém jazyce.</w:t>
            </w:r>
          </w:p>
          <w:p w14:paraId="1B883506" w14:textId="77777777" w:rsidR="00D4407D" w:rsidRPr="00F72DDF" w:rsidRDefault="00D4407D" w:rsidP="00D4407D">
            <w:pPr>
              <w:spacing w:line="264" w:lineRule="auto"/>
              <w:jc w:val="both"/>
              <w:rPr>
                <w:rFonts w:ascii="Segoe UI" w:hAnsi="Segoe UI" w:cs="Segoe UI"/>
                <w:iCs/>
              </w:rPr>
            </w:pPr>
            <w:r w:rsidRPr="00F72DDF">
              <w:rPr>
                <w:rFonts w:ascii="Segoe UI" w:hAnsi="Segoe UI" w:cs="Segoe UI"/>
                <w:iCs/>
              </w:rPr>
              <w:t>Dodavatel může podat pouze jednu nabídku. Dodavatel, který podal nabídku v zadávacím řízení, nesmí</w:t>
            </w:r>
          </w:p>
          <w:p w14:paraId="5366FA0D" w14:textId="77777777" w:rsidR="00D4407D" w:rsidRPr="00F72DDF" w:rsidRDefault="00D4407D" w:rsidP="00D4407D">
            <w:pPr>
              <w:spacing w:line="264" w:lineRule="auto"/>
              <w:jc w:val="both"/>
              <w:rPr>
                <w:rFonts w:ascii="Segoe UI" w:hAnsi="Segoe UI" w:cs="Segoe UI"/>
                <w:iCs/>
              </w:rPr>
            </w:pPr>
            <w:r w:rsidRPr="00F72DDF">
              <w:rPr>
                <w:rFonts w:ascii="Segoe UI" w:hAnsi="Segoe UI" w:cs="Segoe UI"/>
                <w:iCs/>
              </w:rPr>
              <w:t>být současně osobou, jejímž prostřednictvím jiný dodavatel v tomtéž zadávacím řízení prokazuje</w:t>
            </w:r>
          </w:p>
          <w:p w14:paraId="30939A84" w14:textId="77777777" w:rsidR="00D4407D" w:rsidRPr="00F72DDF" w:rsidRDefault="00D4407D" w:rsidP="00D4407D">
            <w:pPr>
              <w:spacing w:line="264" w:lineRule="auto"/>
              <w:jc w:val="both"/>
              <w:rPr>
                <w:rFonts w:ascii="Segoe UI" w:hAnsi="Segoe UI" w:cs="Segoe UI"/>
                <w:iCs/>
              </w:rPr>
            </w:pPr>
            <w:r w:rsidRPr="00F72DDF">
              <w:rPr>
                <w:rFonts w:ascii="Segoe UI" w:hAnsi="Segoe UI" w:cs="Segoe UI"/>
                <w:iCs/>
              </w:rPr>
              <w:t>kvalifikaci.</w:t>
            </w:r>
          </w:p>
          <w:p w14:paraId="299B92F8" w14:textId="77777777" w:rsidR="00D4407D" w:rsidRPr="00F72DDF" w:rsidRDefault="00D4407D" w:rsidP="00D4407D">
            <w:pPr>
              <w:spacing w:line="264" w:lineRule="auto"/>
              <w:jc w:val="both"/>
              <w:rPr>
                <w:rFonts w:ascii="Segoe UI" w:hAnsi="Segoe UI" w:cs="Segoe UI"/>
                <w:iCs/>
              </w:rPr>
            </w:pPr>
            <w:r w:rsidRPr="00F72DDF">
              <w:rPr>
                <w:rFonts w:ascii="Segoe UI" w:hAnsi="Segoe UI" w:cs="Segoe UI"/>
                <w:iCs/>
              </w:rPr>
              <w:t>Zadavatel doporučuje níže uvedené pořadí dokumentů specifikované v následujících bodech:</w:t>
            </w:r>
          </w:p>
          <w:p w14:paraId="506205D7" w14:textId="77777777" w:rsidR="00D4407D" w:rsidRPr="00F72DDF" w:rsidRDefault="00D4407D" w:rsidP="00D4407D">
            <w:pPr>
              <w:spacing w:line="264" w:lineRule="auto"/>
              <w:jc w:val="both"/>
              <w:rPr>
                <w:rFonts w:ascii="Segoe UI" w:hAnsi="Segoe UI" w:cs="Segoe UI"/>
                <w:iCs/>
              </w:rPr>
            </w:pPr>
            <w:r w:rsidRPr="00F72DDF">
              <w:rPr>
                <w:rFonts w:ascii="Segoe UI" w:hAnsi="Segoe UI" w:cs="Segoe UI"/>
                <w:iCs/>
              </w:rPr>
              <w:t>1. Vyplněná příloha č. 1 výzvy – Krycí list nabídky</w:t>
            </w:r>
          </w:p>
          <w:p w14:paraId="5B86E976" w14:textId="77777777" w:rsidR="00D4407D" w:rsidRPr="00F72DDF" w:rsidRDefault="00D4407D" w:rsidP="00D4407D">
            <w:pPr>
              <w:spacing w:line="264" w:lineRule="auto"/>
              <w:jc w:val="both"/>
              <w:rPr>
                <w:rFonts w:ascii="Segoe UI" w:hAnsi="Segoe UI" w:cs="Segoe UI"/>
                <w:iCs/>
              </w:rPr>
            </w:pPr>
            <w:r w:rsidRPr="00F72DDF">
              <w:rPr>
                <w:rFonts w:ascii="Segoe UI" w:hAnsi="Segoe UI" w:cs="Segoe UI"/>
                <w:iCs/>
              </w:rPr>
              <w:t>2. Vyplněná příloha č. 2 výzvy – Čestné prohlášení k základní způsobilosti</w:t>
            </w:r>
          </w:p>
          <w:p w14:paraId="61B74455" w14:textId="77777777" w:rsidR="00D4407D" w:rsidRPr="00F72DDF" w:rsidRDefault="00D4407D" w:rsidP="00D4407D">
            <w:pPr>
              <w:spacing w:line="264" w:lineRule="auto"/>
              <w:jc w:val="both"/>
              <w:rPr>
                <w:rFonts w:ascii="Segoe UI" w:hAnsi="Segoe UI" w:cs="Segoe UI"/>
                <w:iCs/>
              </w:rPr>
            </w:pPr>
            <w:r w:rsidRPr="00F72DDF">
              <w:rPr>
                <w:rFonts w:ascii="Segoe UI" w:hAnsi="Segoe UI" w:cs="Segoe UI"/>
                <w:iCs/>
              </w:rPr>
              <w:t>3. Vyplněná příloha č. 3 výzvy – Čestné prohlášení k technické kvalifikaci</w:t>
            </w:r>
          </w:p>
          <w:p w14:paraId="4EC5635E" w14:textId="77777777" w:rsidR="00D4407D" w:rsidRPr="00F72DDF" w:rsidRDefault="00D4407D" w:rsidP="00D4407D">
            <w:pPr>
              <w:spacing w:line="264" w:lineRule="auto"/>
              <w:jc w:val="both"/>
              <w:rPr>
                <w:rFonts w:ascii="Segoe UI" w:hAnsi="Segoe UI" w:cs="Segoe UI"/>
                <w:iCs/>
              </w:rPr>
            </w:pPr>
            <w:r w:rsidRPr="00F72DDF">
              <w:rPr>
                <w:rFonts w:ascii="Segoe UI" w:hAnsi="Segoe UI" w:cs="Segoe UI"/>
                <w:iCs/>
              </w:rPr>
              <w:t>4. Vyplněná příloha č. 4 výzvy – Technická specifikace a stanovení nabídkové ceny</w:t>
            </w:r>
          </w:p>
          <w:p w14:paraId="0581FBF9" w14:textId="77777777" w:rsidR="00D4407D" w:rsidRPr="00D4407D" w:rsidRDefault="00D4407D" w:rsidP="00D4407D">
            <w:pPr>
              <w:spacing w:line="264" w:lineRule="auto"/>
              <w:jc w:val="both"/>
              <w:rPr>
                <w:rFonts w:ascii="Segoe UI" w:hAnsi="Segoe UI" w:cs="Segoe UI"/>
                <w:i/>
              </w:rPr>
            </w:pPr>
            <w:r w:rsidRPr="00D4407D">
              <w:rPr>
                <w:rFonts w:ascii="Segoe UI" w:hAnsi="Segoe UI" w:cs="Segoe UI"/>
                <w:i/>
              </w:rPr>
              <w:t>5. Vyplněná příloha č. 5 výzvy – Čestné prohlášení o neexistenci střetu zájmů</w:t>
            </w:r>
          </w:p>
          <w:p w14:paraId="66AC255E" w14:textId="77777777" w:rsidR="00D4407D" w:rsidRPr="00D4407D" w:rsidRDefault="00D4407D" w:rsidP="00D4407D">
            <w:pPr>
              <w:spacing w:line="264" w:lineRule="auto"/>
              <w:jc w:val="both"/>
              <w:rPr>
                <w:rFonts w:ascii="Segoe UI" w:hAnsi="Segoe UI" w:cs="Segoe UI"/>
                <w:i/>
              </w:rPr>
            </w:pPr>
            <w:r w:rsidRPr="00D4407D">
              <w:rPr>
                <w:rFonts w:ascii="Segoe UI" w:hAnsi="Segoe UI" w:cs="Segoe UI"/>
                <w:i/>
              </w:rPr>
              <w:lastRenderedPageBreak/>
              <w:t>6. Vyplněná příloha č. 6 výzvy – Čestné prohlášení ve vztahu k ruským/běloruským subjektům</w:t>
            </w:r>
          </w:p>
          <w:p w14:paraId="482B1F51" w14:textId="151AC9C9" w:rsidR="00D4407D" w:rsidRPr="00D4407D" w:rsidRDefault="00DA2C2B" w:rsidP="00D4407D">
            <w:pPr>
              <w:spacing w:line="264" w:lineRule="auto"/>
              <w:jc w:val="both"/>
              <w:rPr>
                <w:rFonts w:ascii="Segoe UI" w:hAnsi="Segoe UI" w:cs="Segoe UI"/>
                <w:i/>
              </w:rPr>
            </w:pPr>
            <w:r>
              <w:rPr>
                <w:rFonts w:ascii="Segoe UI" w:hAnsi="Segoe UI" w:cs="Segoe UI"/>
                <w:i/>
              </w:rPr>
              <w:t>7</w:t>
            </w:r>
            <w:r w:rsidR="00D4407D" w:rsidRPr="00D4407D">
              <w:rPr>
                <w:rFonts w:ascii="Segoe UI" w:hAnsi="Segoe UI" w:cs="Segoe UI"/>
                <w:i/>
              </w:rPr>
              <w:t>. Vyplněná příloha č.</w:t>
            </w:r>
            <w:r>
              <w:rPr>
                <w:rFonts w:ascii="Segoe UI" w:hAnsi="Segoe UI" w:cs="Segoe UI"/>
                <w:i/>
              </w:rPr>
              <w:t xml:space="preserve"> 7</w:t>
            </w:r>
            <w:r w:rsidR="00D4407D" w:rsidRPr="00D4407D">
              <w:rPr>
                <w:rFonts w:ascii="Segoe UI" w:hAnsi="Segoe UI" w:cs="Segoe UI"/>
                <w:i/>
              </w:rPr>
              <w:t xml:space="preserve"> výzvy – Návrh smlouvy</w:t>
            </w:r>
          </w:p>
          <w:p w14:paraId="4831FF39" w14:textId="244CB48D" w:rsidR="0005611F" w:rsidRPr="00F7188E" w:rsidRDefault="00DA2C2B" w:rsidP="00D4407D">
            <w:pPr>
              <w:spacing w:line="264" w:lineRule="auto"/>
              <w:jc w:val="both"/>
              <w:rPr>
                <w:rFonts w:ascii="Segoe UI" w:hAnsi="Segoe UI" w:cs="Segoe UI"/>
                <w:i/>
              </w:rPr>
            </w:pPr>
            <w:r>
              <w:rPr>
                <w:rFonts w:ascii="Segoe UI" w:hAnsi="Segoe UI" w:cs="Segoe UI"/>
                <w:i/>
              </w:rPr>
              <w:t>8</w:t>
            </w:r>
            <w:r w:rsidR="00D4407D" w:rsidRPr="00D4407D">
              <w:rPr>
                <w:rFonts w:ascii="Segoe UI" w:hAnsi="Segoe UI" w:cs="Segoe UI"/>
                <w:i/>
              </w:rPr>
              <w:t>. Příp. další doklady a dokumenty vyžadované v této výzvě</w:t>
            </w:r>
          </w:p>
        </w:tc>
      </w:tr>
      <w:tr w:rsidR="0005611F" w:rsidRPr="00F7188E" w14:paraId="05BDA2A1" w14:textId="77777777" w:rsidTr="00D4407D">
        <w:tc>
          <w:tcPr>
            <w:tcW w:w="9070" w:type="dxa"/>
          </w:tcPr>
          <w:p w14:paraId="785496C1"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lastRenderedPageBreak/>
              <w:t>Požadavek na způsob zpracování nabídkové ceny:</w:t>
            </w:r>
          </w:p>
          <w:p w14:paraId="0445C719" w14:textId="77777777" w:rsidR="00D4407D" w:rsidRPr="00F72DDF" w:rsidRDefault="00D4407D" w:rsidP="00D4407D">
            <w:pPr>
              <w:spacing w:line="264" w:lineRule="auto"/>
              <w:jc w:val="both"/>
              <w:rPr>
                <w:rFonts w:ascii="Segoe UI" w:hAnsi="Segoe UI" w:cs="Segoe UI"/>
                <w:iCs/>
              </w:rPr>
            </w:pPr>
            <w:r w:rsidRPr="00F72DDF">
              <w:rPr>
                <w:rFonts w:ascii="Segoe UI" w:hAnsi="Segoe UI" w:cs="Segoe UI"/>
                <w:iCs/>
              </w:rPr>
              <w:t>Dodavatel nacení jednotlivé položky v rámci přílohy č. 4 – Technické specifikace a stanovení nabídkové</w:t>
            </w:r>
          </w:p>
          <w:p w14:paraId="03F3BFE2" w14:textId="5C551896" w:rsidR="00D4407D" w:rsidRPr="00F72DDF" w:rsidRDefault="00D4407D" w:rsidP="00D4407D">
            <w:pPr>
              <w:spacing w:line="264" w:lineRule="auto"/>
              <w:jc w:val="both"/>
              <w:rPr>
                <w:rFonts w:ascii="Segoe UI" w:hAnsi="Segoe UI" w:cs="Segoe UI"/>
                <w:iCs/>
              </w:rPr>
            </w:pPr>
            <w:r w:rsidRPr="00F72DDF">
              <w:rPr>
                <w:rFonts w:ascii="Segoe UI" w:hAnsi="Segoe UI" w:cs="Segoe UI"/>
                <w:iCs/>
              </w:rPr>
              <w:t xml:space="preserve">ceny. Za nabídkovou cenu bude považována automaticky vypočtená cena v buňce </w:t>
            </w:r>
            <w:r w:rsidRPr="009007A9">
              <w:rPr>
                <w:rFonts w:ascii="Segoe UI" w:hAnsi="Segoe UI" w:cs="Segoe UI"/>
                <w:iCs/>
                <w:highlight w:val="yellow"/>
              </w:rPr>
              <w:t>G,</w:t>
            </w:r>
            <w:r w:rsidRPr="00F72DDF">
              <w:rPr>
                <w:rFonts w:ascii="Segoe UI" w:hAnsi="Segoe UI" w:cs="Segoe UI"/>
                <w:iCs/>
              </w:rPr>
              <w:t xml:space="preserve"> a to v Kč bez</w:t>
            </w:r>
          </w:p>
          <w:p w14:paraId="3915049D" w14:textId="77777777" w:rsidR="00D4407D" w:rsidRPr="00F72DDF" w:rsidRDefault="00D4407D" w:rsidP="00D4407D">
            <w:pPr>
              <w:spacing w:line="264" w:lineRule="auto"/>
              <w:jc w:val="both"/>
              <w:rPr>
                <w:rFonts w:ascii="Segoe UI" w:hAnsi="Segoe UI" w:cs="Segoe UI"/>
                <w:iCs/>
              </w:rPr>
            </w:pPr>
            <w:r w:rsidRPr="00F72DDF">
              <w:rPr>
                <w:rFonts w:ascii="Segoe UI" w:hAnsi="Segoe UI" w:cs="Segoe UI"/>
                <w:iCs/>
              </w:rPr>
              <w:t>DPH. Uvedená nabídková cena je cena konečná a musí zahrnovat veškeré náklady vzniklé v souvislosti</w:t>
            </w:r>
          </w:p>
          <w:p w14:paraId="60285123" w14:textId="1A70ADF6" w:rsidR="0005611F" w:rsidRPr="00F7188E" w:rsidRDefault="00D4407D" w:rsidP="00D4407D">
            <w:pPr>
              <w:spacing w:line="264" w:lineRule="auto"/>
              <w:jc w:val="both"/>
              <w:rPr>
                <w:rFonts w:ascii="Segoe UI" w:hAnsi="Segoe UI" w:cs="Segoe UI"/>
                <w:i/>
              </w:rPr>
            </w:pPr>
            <w:r w:rsidRPr="00F72DDF">
              <w:rPr>
                <w:rFonts w:ascii="Segoe UI" w:hAnsi="Segoe UI" w:cs="Segoe UI"/>
                <w:iCs/>
              </w:rPr>
              <w:t>s předmětem plnění veřejné zakázky.</w:t>
            </w:r>
          </w:p>
        </w:tc>
      </w:tr>
      <w:tr w:rsidR="0005611F" w:rsidRPr="00F7188E" w14:paraId="6550E4CC" w14:textId="77777777" w:rsidTr="00D4407D">
        <w:tc>
          <w:tcPr>
            <w:tcW w:w="9070" w:type="dxa"/>
          </w:tcPr>
          <w:p w14:paraId="5714B814"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t>Doba a místo plnění zakázky:</w:t>
            </w:r>
          </w:p>
          <w:p w14:paraId="50E6BCF1" w14:textId="3B09AE99" w:rsidR="00D4407D" w:rsidRPr="00F72DDF" w:rsidRDefault="00D4407D" w:rsidP="00D4407D">
            <w:pPr>
              <w:spacing w:line="264" w:lineRule="auto"/>
              <w:jc w:val="both"/>
              <w:rPr>
                <w:rFonts w:ascii="Segoe UI" w:hAnsi="Segoe UI" w:cs="Segoe UI"/>
                <w:iCs/>
              </w:rPr>
            </w:pPr>
            <w:r w:rsidRPr="00F72DDF">
              <w:rPr>
                <w:rFonts w:ascii="Segoe UI" w:hAnsi="Segoe UI" w:cs="Segoe UI"/>
                <w:iCs/>
              </w:rPr>
              <w:t>P</w:t>
            </w:r>
            <w:r w:rsidR="0005611F" w:rsidRPr="00F72DDF">
              <w:rPr>
                <w:rFonts w:ascii="Segoe UI" w:hAnsi="Segoe UI" w:cs="Segoe UI"/>
                <w:iCs/>
              </w:rPr>
              <w:t xml:space="preserve">lnění </w:t>
            </w:r>
            <w:r w:rsidRPr="00F72DDF">
              <w:rPr>
                <w:rFonts w:ascii="Segoe UI" w:hAnsi="Segoe UI" w:cs="Segoe UI"/>
                <w:iCs/>
              </w:rPr>
              <w:t xml:space="preserve">do </w:t>
            </w:r>
            <w:r w:rsidR="00FF5E00">
              <w:rPr>
                <w:rFonts w:ascii="Segoe UI" w:hAnsi="Segoe UI" w:cs="Segoe UI"/>
                <w:iCs/>
              </w:rPr>
              <w:t>90</w:t>
            </w:r>
            <w:r w:rsidRPr="00F72DDF">
              <w:rPr>
                <w:rFonts w:ascii="Segoe UI" w:hAnsi="Segoe UI" w:cs="Segoe UI"/>
                <w:iCs/>
              </w:rPr>
              <w:t xml:space="preserve"> dnů od podpisu smlouvy. </w:t>
            </w:r>
          </w:p>
          <w:p w14:paraId="3EEB560C" w14:textId="3F8910A1" w:rsidR="0005611F" w:rsidRPr="00F7188E" w:rsidRDefault="0005611F" w:rsidP="00CD3F76">
            <w:pPr>
              <w:spacing w:line="264" w:lineRule="auto"/>
              <w:jc w:val="both"/>
              <w:rPr>
                <w:rFonts w:ascii="Segoe UI" w:hAnsi="Segoe UI" w:cs="Segoe UI"/>
                <w:i/>
              </w:rPr>
            </w:pPr>
          </w:p>
        </w:tc>
      </w:tr>
      <w:tr w:rsidR="0005611F" w:rsidRPr="00F7188E" w14:paraId="17750A4C" w14:textId="77777777" w:rsidTr="00D4407D">
        <w:tc>
          <w:tcPr>
            <w:tcW w:w="9070" w:type="dxa"/>
          </w:tcPr>
          <w:p w14:paraId="6B66492A" w14:textId="77777777" w:rsidR="0005611F" w:rsidRPr="00F7188E" w:rsidRDefault="0005611F" w:rsidP="00CD3F76">
            <w:pPr>
              <w:spacing w:line="264" w:lineRule="auto"/>
              <w:jc w:val="both"/>
              <w:rPr>
                <w:rFonts w:ascii="Segoe UI" w:hAnsi="Segoe UI" w:cs="Segoe UI"/>
              </w:rPr>
            </w:pPr>
            <w:r w:rsidRPr="00F7188E">
              <w:rPr>
                <w:rFonts w:ascii="Segoe UI" w:hAnsi="Segoe UI" w:cs="Segoe UI"/>
                <w:b/>
              </w:rPr>
              <w:t>Požadavky na varianty nabídek:</w:t>
            </w:r>
          </w:p>
          <w:p w14:paraId="4E11AF0B" w14:textId="27389186" w:rsidR="0005611F" w:rsidRPr="00F72DDF" w:rsidRDefault="00FC7D0D" w:rsidP="00CD3F76">
            <w:pPr>
              <w:spacing w:line="264" w:lineRule="auto"/>
              <w:jc w:val="both"/>
              <w:rPr>
                <w:rFonts w:ascii="Segoe UI" w:hAnsi="Segoe UI" w:cs="Segoe UI"/>
                <w:iCs/>
              </w:rPr>
            </w:pPr>
            <w:r w:rsidRPr="00F72DDF">
              <w:rPr>
                <w:rFonts w:ascii="Segoe UI" w:hAnsi="Segoe UI" w:cs="Segoe UI"/>
                <w:iCs/>
              </w:rPr>
              <w:t>Z</w:t>
            </w:r>
            <w:r w:rsidR="0005611F" w:rsidRPr="00F72DDF">
              <w:rPr>
                <w:rFonts w:ascii="Segoe UI" w:hAnsi="Segoe UI" w:cs="Segoe UI"/>
                <w:iCs/>
              </w:rPr>
              <w:t xml:space="preserve">adavatel varianty nabídek </w:t>
            </w:r>
            <w:r w:rsidRPr="00F72DDF">
              <w:rPr>
                <w:rFonts w:ascii="Segoe UI" w:hAnsi="Segoe UI" w:cs="Segoe UI"/>
                <w:iCs/>
              </w:rPr>
              <w:t>ne</w:t>
            </w:r>
            <w:r w:rsidR="0005611F" w:rsidRPr="00F72DDF">
              <w:rPr>
                <w:rFonts w:ascii="Segoe UI" w:hAnsi="Segoe UI" w:cs="Segoe UI"/>
                <w:iCs/>
              </w:rPr>
              <w:t>připouští</w:t>
            </w:r>
            <w:r w:rsidRPr="00F72DDF">
              <w:rPr>
                <w:rFonts w:ascii="Segoe UI" w:hAnsi="Segoe UI" w:cs="Segoe UI"/>
                <w:iCs/>
              </w:rPr>
              <w:t>.</w:t>
            </w:r>
          </w:p>
        </w:tc>
      </w:tr>
      <w:tr w:rsidR="0005611F" w:rsidRPr="00F7188E" w14:paraId="589412AA" w14:textId="77777777" w:rsidTr="00D4407D">
        <w:tc>
          <w:tcPr>
            <w:tcW w:w="9070" w:type="dxa"/>
          </w:tcPr>
          <w:p w14:paraId="0018BC29" w14:textId="77777777" w:rsidR="0005611F" w:rsidRPr="00F7188E" w:rsidRDefault="0005611F" w:rsidP="007D5B3E">
            <w:pPr>
              <w:keepNext/>
              <w:spacing w:line="264" w:lineRule="auto"/>
              <w:jc w:val="both"/>
              <w:rPr>
                <w:rFonts w:ascii="Segoe UI" w:hAnsi="Segoe UI" w:cs="Segoe UI"/>
              </w:rPr>
            </w:pPr>
            <w:r w:rsidRPr="00F7188E">
              <w:rPr>
                <w:rFonts w:ascii="Segoe UI" w:hAnsi="Segoe UI" w:cs="Segoe UI"/>
                <w:b/>
              </w:rPr>
              <w:t>Vysvětlení zadávacích podmínek:</w:t>
            </w:r>
          </w:p>
          <w:p w14:paraId="4FF72D5C" w14:textId="7CE1B0DE" w:rsidR="0005611F" w:rsidRPr="00F72DDF" w:rsidRDefault="00F72DDF" w:rsidP="00CD3F76">
            <w:pPr>
              <w:spacing w:line="264" w:lineRule="auto"/>
              <w:jc w:val="both"/>
              <w:rPr>
                <w:rFonts w:ascii="Segoe UI" w:hAnsi="Segoe UI" w:cs="Segoe UI"/>
                <w:iCs/>
              </w:rPr>
            </w:pPr>
            <w:r>
              <w:rPr>
                <w:rFonts w:ascii="Segoe UI" w:hAnsi="Segoe UI" w:cs="Segoe UI"/>
                <w:iCs/>
              </w:rPr>
              <w:t>D</w:t>
            </w:r>
            <w:r w:rsidR="0005611F" w:rsidRPr="00F72DDF">
              <w:rPr>
                <w:rFonts w:ascii="Segoe UI" w:hAnsi="Segoe UI" w:cs="Segoe UI"/>
                <w:iCs/>
              </w:rPr>
              <w:t>odavatel je oprávněn po zadavateli požadovat vysvětlení zadávacích podmínek. Písemná žádost musí být zadavateli doručena nejpozději 4 pracovní dny před uplynutím lhůty pro podání nabídek.</w:t>
            </w:r>
          </w:p>
        </w:tc>
      </w:tr>
      <w:tr w:rsidR="0005611F" w:rsidRPr="00F7188E" w14:paraId="7D8F75A2" w14:textId="77777777" w:rsidTr="00D4407D">
        <w:tc>
          <w:tcPr>
            <w:tcW w:w="9070" w:type="dxa"/>
          </w:tcPr>
          <w:p w14:paraId="439CEEFB"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t>Požadavky na prokázání kvalifikace:</w:t>
            </w:r>
          </w:p>
          <w:p w14:paraId="68D66109" w14:textId="77777777" w:rsidR="00FC7D0D" w:rsidRPr="00F72DDF" w:rsidRDefault="00FC7D0D" w:rsidP="00FC7D0D">
            <w:pPr>
              <w:spacing w:line="264" w:lineRule="auto"/>
              <w:jc w:val="both"/>
              <w:rPr>
                <w:rFonts w:ascii="Segoe UI" w:hAnsi="Segoe UI" w:cs="Segoe UI"/>
                <w:iCs/>
              </w:rPr>
            </w:pPr>
            <w:r w:rsidRPr="00F72DDF">
              <w:rPr>
                <w:rFonts w:ascii="Segoe UI" w:hAnsi="Segoe UI" w:cs="Segoe UI"/>
                <w:iCs/>
              </w:rPr>
              <w:t>Účastník prokazuje splnění podmínek základní způsobilosti předložením čestného prohlášení o</w:t>
            </w:r>
          </w:p>
          <w:p w14:paraId="035587F1" w14:textId="77777777" w:rsidR="00FC7D0D" w:rsidRPr="00F72DDF" w:rsidRDefault="00FC7D0D" w:rsidP="00FC7D0D">
            <w:pPr>
              <w:spacing w:line="264" w:lineRule="auto"/>
              <w:jc w:val="both"/>
              <w:rPr>
                <w:rFonts w:ascii="Segoe UI" w:hAnsi="Segoe UI" w:cs="Segoe UI"/>
                <w:iCs/>
              </w:rPr>
            </w:pPr>
            <w:r w:rsidRPr="00F72DDF">
              <w:rPr>
                <w:rFonts w:ascii="Segoe UI" w:hAnsi="Segoe UI" w:cs="Segoe UI"/>
                <w:iCs/>
              </w:rPr>
              <w:t>skutečnostech dle výše uvedených bodů. Zadavatel poskytuje jako přílohu této zadávací dokumentace</w:t>
            </w:r>
          </w:p>
          <w:p w14:paraId="764DECA0" w14:textId="77777777" w:rsidR="0005611F" w:rsidRPr="00F72DDF" w:rsidRDefault="00FC7D0D" w:rsidP="00FC7D0D">
            <w:pPr>
              <w:spacing w:line="264" w:lineRule="auto"/>
              <w:jc w:val="both"/>
              <w:rPr>
                <w:rFonts w:ascii="Segoe UI" w:hAnsi="Segoe UI" w:cs="Segoe UI"/>
                <w:iCs/>
              </w:rPr>
            </w:pPr>
            <w:r w:rsidRPr="00F72DDF">
              <w:rPr>
                <w:rFonts w:ascii="Segoe UI" w:hAnsi="Segoe UI" w:cs="Segoe UI"/>
                <w:iCs/>
              </w:rPr>
              <w:t>vzor čestného prohlášení k základní způsobilosti (vzor tvoří přílohu č. 2 výzvy).</w:t>
            </w:r>
          </w:p>
          <w:p w14:paraId="7688EA3F" w14:textId="58171A9C" w:rsidR="00FC7D0D" w:rsidRPr="00196631" w:rsidRDefault="00FC7D0D" w:rsidP="00FC7D0D">
            <w:pPr>
              <w:spacing w:line="264" w:lineRule="auto"/>
              <w:jc w:val="both"/>
              <w:rPr>
                <w:rFonts w:ascii="Segoe UI" w:hAnsi="Segoe UI" w:cs="Segoe UI"/>
                <w:iCs/>
              </w:rPr>
            </w:pPr>
            <w:r w:rsidRPr="00F72DDF">
              <w:rPr>
                <w:rFonts w:ascii="Segoe UI" w:hAnsi="Segoe UI" w:cs="Segoe UI"/>
                <w:iCs/>
              </w:rPr>
              <w:t>Účastníci mohou pro svou nabídku za účelem prokázání</w:t>
            </w:r>
            <w:r w:rsidR="00196631">
              <w:rPr>
                <w:rFonts w:ascii="Segoe UI" w:hAnsi="Segoe UI" w:cs="Segoe UI"/>
                <w:iCs/>
              </w:rPr>
              <w:t xml:space="preserve"> </w:t>
            </w:r>
            <w:r w:rsidRPr="00F72DDF">
              <w:rPr>
                <w:rFonts w:ascii="Segoe UI" w:hAnsi="Segoe UI" w:cs="Segoe UI"/>
                <w:iCs/>
              </w:rPr>
              <w:t>technické kvalifikace využít přílohu č. 3 výzvy – Čestné prohlášení k technické kvalifikaci.</w:t>
            </w:r>
          </w:p>
        </w:tc>
      </w:tr>
      <w:tr w:rsidR="0005611F" w:rsidRPr="00F7188E" w14:paraId="2A4563B5" w14:textId="77777777" w:rsidTr="00D4407D">
        <w:tc>
          <w:tcPr>
            <w:tcW w:w="9070" w:type="dxa"/>
          </w:tcPr>
          <w:p w14:paraId="03A0C6B6" w14:textId="151E5331" w:rsidR="0005611F" w:rsidRPr="00F7188E" w:rsidRDefault="0005611F" w:rsidP="00CD3F76">
            <w:pPr>
              <w:spacing w:line="264" w:lineRule="auto"/>
              <w:jc w:val="both"/>
              <w:rPr>
                <w:rFonts w:ascii="Segoe UI" w:hAnsi="Segoe UI" w:cs="Segoe UI"/>
              </w:rPr>
            </w:pPr>
            <w:r w:rsidRPr="00F7188E">
              <w:rPr>
                <w:rFonts w:ascii="Segoe UI" w:hAnsi="Segoe UI" w:cs="Segoe UI"/>
                <w:b/>
              </w:rPr>
              <w:t>Obchodní podmínky</w:t>
            </w:r>
            <w:r w:rsidR="00530EA6" w:rsidRPr="00F7188E">
              <w:rPr>
                <w:rFonts w:ascii="Segoe UI" w:hAnsi="Segoe UI" w:cs="Segoe UI"/>
                <w:b/>
              </w:rPr>
              <w:t xml:space="preserve"> a jiné smluvní podmínky</w:t>
            </w:r>
            <w:r w:rsidRPr="00F7188E">
              <w:rPr>
                <w:rFonts w:ascii="Segoe UI" w:hAnsi="Segoe UI" w:cs="Segoe UI"/>
                <w:b/>
              </w:rPr>
              <w:t>:</w:t>
            </w:r>
          </w:p>
          <w:p w14:paraId="2EA88D45" w14:textId="77777777" w:rsidR="00FC7D0D" w:rsidRPr="00F72DDF" w:rsidRDefault="00FC7D0D" w:rsidP="00FC7D0D">
            <w:pPr>
              <w:spacing w:line="264" w:lineRule="auto"/>
              <w:jc w:val="both"/>
              <w:rPr>
                <w:rFonts w:ascii="Segoe UI" w:hAnsi="Segoe UI" w:cs="Segoe UI"/>
                <w:iCs/>
              </w:rPr>
            </w:pPr>
            <w:r w:rsidRPr="00F72DDF">
              <w:rPr>
                <w:rFonts w:ascii="Segoe UI" w:hAnsi="Segoe UI" w:cs="Segoe UI"/>
                <w:iCs/>
              </w:rPr>
              <w:t>Zadavatel jako přílohu č. 8 této výzvy přikládá závazný vzor smlouvy. Dodavatel se s tímto návrhem</w:t>
            </w:r>
          </w:p>
          <w:p w14:paraId="49F3D529" w14:textId="1340590D" w:rsidR="0005611F" w:rsidRPr="00F7188E" w:rsidRDefault="00FC7D0D" w:rsidP="00FC7D0D">
            <w:pPr>
              <w:spacing w:line="264" w:lineRule="auto"/>
              <w:jc w:val="both"/>
              <w:rPr>
                <w:rFonts w:ascii="Segoe UI" w:hAnsi="Segoe UI" w:cs="Segoe UI"/>
                <w:i/>
              </w:rPr>
            </w:pPr>
            <w:r w:rsidRPr="00F72DDF">
              <w:rPr>
                <w:rFonts w:ascii="Segoe UI" w:hAnsi="Segoe UI" w:cs="Segoe UI"/>
                <w:iCs/>
              </w:rPr>
              <w:t>seznámí a doplněný návrh smlouvy přiloží ke své nabídce.</w:t>
            </w:r>
          </w:p>
        </w:tc>
      </w:tr>
      <w:tr w:rsidR="0005611F" w:rsidRPr="00F7188E" w14:paraId="3259E9CB" w14:textId="77777777" w:rsidTr="00D4407D">
        <w:tc>
          <w:tcPr>
            <w:tcW w:w="9070" w:type="dxa"/>
          </w:tcPr>
          <w:p w14:paraId="3CD78018" w14:textId="3F9392D6" w:rsidR="0005611F" w:rsidRPr="00F7188E" w:rsidRDefault="0005611F" w:rsidP="00CD3F76">
            <w:pPr>
              <w:spacing w:line="264" w:lineRule="auto"/>
              <w:jc w:val="both"/>
              <w:rPr>
                <w:rFonts w:ascii="Segoe UI" w:hAnsi="Segoe UI" w:cs="Segoe UI"/>
                <w:i/>
              </w:rPr>
            </w:pPr>
          </w:p>
        </w:tc>
      </w:tr>
      <w:tr w:rsidR="0005611F" w:rsidRPr="00F7188E" w14:paraId="356B08AC" w14:textId="77777777" w:rsidTr="00D4407D">
        <w:trPr>
          <w:trHeight w:val="70"/>
        </w:trPr>
        <w:tc>
          <w:tcPr>
            <w:tcW w:w="9070" w:type="dxa"/>
          </w:tcPr>
          <w:p w14:paraId="3E6AD8C1"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t>Přílohy zadávacích podmínek:</w:t>
            </w:r>
          </w:p>
          <w:p w14:paraId="75B57A73" w14:textId="77777777" w:rsidR="00FC7D0D" w:rsidRPr="00F72DDF" w:rsidRDefault="00FC7D0D" w:rsidP="00FC7D0D">
            <w:pPr>
              <w:spacing w:line="264" w:lineRule="auto"/>
              <w:jc w:val="both"/>
              <w:rPr>
                <w:rFonts w:ascii="Segoe UI" w:hAnsi="Segoe UI" w:cs="Segoe UI"/>
                <w:iCs/>
              </w:rPr>
            </w:pPr>
            <w:r w:rsidRPr="00F72DDF">
              <w:rPr>
                <w:rFonts w:ascii="Segoe UI" w:hAnsi="Segoe UI" w:cs="Segoe UI"/>
                <w:iCs/>
              </w:rPr>
              <w:t>Přílohy zadávacích podmínek:</w:t>
            </w:r>
          </w:p>
          <w:p w14:paraId="4E277C12" w14:textId="77777777" w:rsidR="00FC7D0D" w:rsidRPr="00F72DDF" w:rsidRDefault="00FC7D0D" w:rsidP="00FC7D0D">
            <w:pPr>
              <w:spacing w:line="264" w:lineRule="auto"/>
              <w:jc w:val="both"/>
              <w:rPr>
                <w:rFonts w:ascii="Segoe UI" w:hAnsi="Segoe UI" w:cs="Segoe UI"/>
                <w:iCs/>
              </w:rPr>
            </w:pPr>
            <w:r w:rsidRPr="00F72DDF">
              <w:rPr>
                <w:rFonts w:ascii="Segoe UI" w:hAnsi="Segoe UI" w:cs="Segoe UI"/>
                <w:iCs/>
              </w:rPr>
              <w:t>Příloha č. 1 – Krycí list nabídky</w:t>
            </w:r>
          </w:p>
          <w:p w14:paraId="5BCFA6C3" w14:textId="77777777" w:rsidR="00FC7D0D" w:rsidRPr="00F72DDF" w:rsidRDefault="00FC7D0D" w:rsidP="00FC7D0D">
            <w:pPr>
              <w:spacing w:line="264" w:lineRule="auto"/>
              <w:jc w:val="both"/>
              <w:rPr>
                <w:rFonts w:ascii="Segoe UI" w:hAnsi="Segoe UI" w:cs="Segoe UI"/>
                <w:iCs/>
              </w:rPr>
            </w:pPr>
            <w:r w:rsidRPr="00F72DDF">
              <w:rPr>
                <w:rFonts w:ascii="Segoe UI" w:hAnsi="Segoe UI" w:cs="Segoe UI"/>
                <w:iCs/>
              </w:rPr>
              <w:t>Příloha č. 2 – Čestné prohlášení k základní způsobilosti</w:t>
            </w:r>
          </w:p>
          <w:p w14:paraId="483D7A14" w14:textId="77777777" w:rsidR="00FC7D0D" w:rsidRPr="00F72DDF" w:rsidRDefault="00FC7D0D" w:rsidP="00FC7D0D">
            <w:pPr>
              <w:spacing w:line="264" w:lineRule="auto"/>
              <w:jc w:val="both"/>
              <w:rPr>
                <w:rFonts w:ascii="Segoe UI" w:hAnsi="Segoe UI" w:cs="Segoe UI"/>
                <w:iCs/>
              </w:rPr>
            </w:pPr>
            <w:r w:rsidRPr="00F72DDF">
              <w:rPr>
                <w:rFonts w:ascii="Segoe UI" w:hAnsi="Segoe UI" w:cs="Segoe UI"/>
                <w:iCs/>
              </w:rPr>
              <w:t>Příloha č. 3 – Čestné prohlášení k technické kvalifikaci</w:t>
            </w:r>
          </w:p>
          <w:p w14:paraId="7981390A" w14:textId="77777777" w:rsidR="00FC7D0D" w:rsidRPr="00F72DDF" w:rsidRDefault="00FC7D0D" w:rsidP="00FC7D0D">
            <w:pPr>
              <w:spacing w:line="264" w:lineRule="auto"/>
              <w:jc w:val="both"/>
              <w:rPr>
                <w:rFonts w:ascii="Segoe UI" w:hAnsi="Segoe UI" w:cs="Segoe UI"/>
                <w:iCs/>
              </w:rPr>
            </w:pPr>
            <w:r w:rsidRPr="00F72DDF">
              <w:rPr>
                <w:rFonts w:ascii="Segoe UI" w:hAnsi="Segoe UI" w:cs="Segoe UI"/>
                <w:iCs/>
              </w:rPr>
              <w:t>Příloha č. 4 – Technická specifikace a stanovení nabídkové ceny</w:t>
            </w:r>
          </w:p>
          <w:p w14:paraId="6D76246C" w14:textId="77777777" w:rsidR="00FC7D0D" w:rsidRPr="00F72DDF" w:rsidRDefault="00FC7D0D" w:rsidP="00FC7D0D">
            <w:pPr>
              <w:spacing w:line="264" w:lineRule="auto"/>
              <w:jc w:val="both"/>
              <w:rPr>
                <w:rFonts w:ascii="Segoe UI" w:hAnsi="Segoe UI" w:cs="Segoe UI"/>
                <w:iCs/>
              </w:rPr>
            </w:pPr>
            <w:r w:rsidRPr="00F72DDF">
              <w:rPr>
                <w:rFonts w:ascii="Segoe UI" w:hAnsi="Segoe UI" w:cs="Segoe UI"/>
                <w:iCs/>
              </w:rPr>
              <w:t>Příloha č. 5 – Čestné prohlášení o neexistenci střetu zájmů</w:t>
            </w:r>
          </w:p>
          <w:p w14:paraId="686043BC" w14:textId="77777777" w:rsidR="00FC7D0D" w:rsidRPr="00F72DDF" w:rsidRDefault="00FC7D0D" w:rsidP="00FC7D0D">
            <w:pPr>
              <w:spacing w:line="264" w:lineRule="auto"/>
              <w:jc w:val="both"/>
              <w:rPr>
                <w:rFonts w:ascii="Segoe UI" w:hAnsi="Segoe UI" w:cs="Segoe UI"/>
                <w:iCs/>
              </w:rPr>
            </w:pPr>
            <w:r w:rsidRPr="00F72DDF">
              <w:rPr>
                <w:rFonts w:ascii="Segoe UI" w:hAnsi="Segoe UI" w:cs="Segoe UI"/>
                <w:iCs/>
              </w:rPr>
              <w:t>Příloha č. 6 – Čestné prohlášení ve vztahu k ruským/běloruským subjektům</w:t>
            </w:r>
          </w:p>
          <w:p w14:paraId="240A2CF2" w14:textId="0E708E56" w:rsidR="0005611F" w:rsidRPr="00F7188E" w:rsidRDefault="00FC7D0D" w:rsidP="00FC7D0D">
            <w:pPr>
              <w:spacing w:line="264" w:lineRule="auto"/>
              <w:jc w:val="both"/>
              <w:rPr>
                <w:rFonts w:ascii="Segoe UI" w:hAnsi="Segoe UI" w:cs="Segoe UI"/>
                <w:i/>
              </w:rPr>
            </w:pPr>
            <w:r w:rsidRPr="00F72DDF">
              <w:rPr>
                <w:rFonts w:ascii="Segoe UI" w:hAnsi="Segoe UI" w:cs="Segoe UI"/>
                <w:iCs/>
              </w:rPr>
              <w:t xml:space="preserve">Příloha č. </w:t>
            </w:r>
            <w:r w:rsidR="00EE1F7D">
              <w:rPr>
                <w:rFonts w:ascii="Segoe UI" w:hAnsi="Segoe UI" w:cs="Segoe UI"/>
                <w:iCs/>
              </w:rPr>
              <w:t>7</w:t>
            </w:r>
            <w:r w:rsidRPr="00F72DDF">
              <w:rPr>
                <w:rFonts w:ascii="Segoe UI" w:hAnsi="Segoe UI" w:cs="Segoe UI"/>
                <w:iCs/>
              </w:rPr>
              <w:t xml:space="preserve"> – Návrh smlouvy</w:t>
            </w:r>
          </w:p>
        </w:tc>
      </w:tr>
    </w:tbl>
    <w:p w14:paraId="66387045" w14:textId="55182022" w:rsidR="0005611F" w:rsidRPr="00F7188E" w:rsidRDefault="0005611F" w:rsidP="00CD3F76">
      <w:pPr>
        <w:spacing w:line="264" w:lineRule="auto"/>
        <w:jc w:val="both"/>
        <w:rPr>
          <w:rFonts w:ascii="Segoe UI" w:hAnsi="Segoe UI" w:cs="Segoe UI"/>
          <w:sz w:val="22"/>
          <w:szCs w:val="22"/>
        </w:rPr>
      </w:pPr>
    </w:p>
    <w:p w14:paraId="3E3E2CCD" w14:textId="2353F7A6" w:rsidR="0005611F" w:rsidRPr="00F7188E" w:rsidRDefault="0005611F" w:rsidP="00CD3F76">
      <w:pPr>
        <w:pStyle w:val="Ploha"/>
        <w:spacing w:after="0" w:line="264" w:lineRule="auto"/>
        <w:ind w:left="1843" w:hanging="1843"/>
        <w:jc w:val="both"/>
        <w:rPr>
          <w:rFonts w:ascii="Segoe UI" w:hAnsi="Segoe UI" w:cs="Segoe UI"/>
          <w:sz w:val="22"/>
          <w:szCs w:val="22"/>
        </w:rPr>
      </w:pPr>
    </w:p>
    <w:bookmarkEnd w:id="0"/>
    <w:p w14:paraId="675068EE" w14:textId="0658207E" w:rsidR="0005611F" w:rsidRPr="00F7188E" w:rsidRDefault="0005611F" w:rsidP="00CD3F76">
      <w:pPr>
        <w:spacing w:line="264" w:lineRule="auto"/>
        <w:jc w:val="both"/>
        <w:rPr>
          <w:rFonts w:ascii="Segoe UI" w:hAnsi="Segoe UI" w:cs="Segoe UI"/>
          <w:b/>
          <w:caps/>
          <w:sz w:val="22"/>
          <w:szCs w:val="22"/>
        </w:rPr>
      </w:pPr>
    </w:p>
    <w:sectPr w:rsidR="0005611F" w:rsidRPr="00F7188E" w:rsidSect="00066660">
      <w:headerReference w:type="default" r:id="rId11"/>
      <w:footerReference w:type="default" r:id="rId12"/>
      <w:headerReference w:type="first" r:id="rId13"/>
      <w:type w:val="continuous"/>
      <w:pgSz w:w="11906" w:h="16838"/>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A48F8" w14:textId="77777777" w:rsidR="00EA6A9C" w:rsidRDefault="00EA6A9C" w:rsidP="005213B4">
      <w:r>
        <w:separator/>
      </w:r>
    </w:p>
  </w:endnote>
  <w:endnote w:type="continuationSeparator" w:id="0">
    <w:p w14:paraId="7167382F" w14:textId="77777777" w:rsidR="00EA6A9C" w:rsidRDefault="00EA6A9C" w:rsidP="005213B4">
      <w:r>
        <w:continuationSeparator/>
      </w:r>
    </w:p>
  </w:endnote>
  <w:endnote w:type="continuationNotice" w:id="1">
    <w:p w14:paraId="6D201DAE" w14:textId="77777777" w:rsidR="00EA6A9C" w:rsidRDefault="00EA6A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2A07" w14:textId="1C380936" w:rsidR="00AF1BE7" w:rsidRPr="007B1E55" w:rsidRDefault="00AF1BE7" w:rsidP="00A31C84">
    <w:pPr>
      <w:pStyle w:val="Zpat"/>
      <w:tabs>
        <w:tab w:val="clear" w:pos="9072"/>
        <w:tab w:val="right" w:pos="6946"/>
      </w:tabs>
      <w:ind w:right="2126"/>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30B690B5"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0B4183">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0B4183">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" filled="f" stroked="f">
              <v:textbox style="mso-fit-shape-to-text:t" inset="0,0,0,0">
                <w:txbxContent>
                  <w:p w14:paraId="09E965FE" w14:textId="30B690B5"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0B4183">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0B4183">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0A32F2C8"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0B4183">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0B4183">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" filled="f" stroked="f">
              <v:textbox style="mso-fit-shape-to-text:t" inset="0,0,0,0">
                <w:txbxContent>
                  <w:p w14:paraId="7262719B" w14:textId="0A32F2C8"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0B4183">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0B4183">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0ADEEFC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0B4183">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0B4183">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" filled="f" stroked="f">
              <v:textbox style="mso-fit-shape-to-text:t" inset="0,0,0,0">
                <w:txbxContent>
                  <w:p w14:paraId="16F79D65" w14:textId="0ADEEFC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0B4183">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0B4183">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71EC6" w14:textId="77777777" w:rsidR="00EA6A9C" w:rsidRDefault="00EA6A9C" w:rsidP="005213B4">
      <w:r>
        <w:separator/>
      </w:r>
    </w:p>
  </w:footnote>
  <w:footnote w:type="continuationSeparator" w:id="0">
    <w:p w14:paraId="0DE5E677" w14:textId="77777777" w:rsidR="00EA6A9C" w:rsidRDefault="00EA6A9C" w:rsidP="005213B4">
      <w:r>
        <w:continuationSeparator/>
      </w:r>
    </w:p>
  </w:footnote>
  <w:footnote w:type="continuationNotice" w:id="1">
    <w:p w14:paraId="3B127730" w14:textId="77777777" w:rsidR="00EA6A9C" w:rsidRDefault="00EA6A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339A" w14:textId="57E9B865"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FE14" w14:textId="49BDDA42" w:rsidR="00BE69BC" w:rsidRPr="00BE69BC" w:rsidRDefault="00BE69BC" w:rsidP="00BE69BC">
    <w:pPr>
      <w:pStyle w:val="Zhlav"/>
    </w:pPr>
  </w:p>
  <w:p w14:paraId="04B6ED58" w14:textId="3A43C67B" w:rsidR="00066660" w:rsidRPr="00BE69BC" w:rsidRDefault="00066660" w:rsidP="00BE69B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3971CAD"/>
    <w:multiLevelType w:val="hybridMultilevel"/>
    <w:tmpl w:val="2F5E8346"/>
    <w:lvl w:ilvl="0" w:tplc="11CABDCC">
      <w:start w:val="15"/>
      <w:numFmt w:val="bullet"/>
      <w:lvlText w:val="-"/>
      <w:lvlJc w:val="left"/>
      <w:pPr>
        <w:ind w:left="720" w:hanging="360"/>
      </w:pPr>
      <w:rPr>
        <w:rFonts w:ascii="Arial" w:eastAsiaTheme="minorHAnsi"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B48296C"/>
    <w:multiLevelType w:val="hybridMultilevel"/>
    <w:tmpl w:val="BD48EDA2"/>
    <w:lvl w:ilvl="0" w:tplc="11CABDCC">
      <w:start w:val="15"/>
      <w:numFmt w:val="bullet"/>
      <w:lvlText w:val="-"/>
      <w:lvlJc w:val="left"/>
      <w:pPr>
        <w:ind w:left="720" w:hanging="360"/>
      </w:pPr>
      <w:rPr>
        <w:rFonts w:ascii="Arial" w:eastAsiaTheme="minorHAnsi"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11"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3"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6"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7"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21"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3"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5"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6"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546841555">
    <w:abstractNumId w:val="12"/>
  </w:num>
  <w:num w:numId="2" w16cid:durableId="1004941296">
    <w:abstractNumId w:val="13"/>
  </w:num>
  <w:num w:numId="3" w16cid:durableId="2006858460">
    <w:abstractNumId w:val="3"/>
  </w:num>
  <w:num w:numId="4" w16cid:durableId="1799570647">
    <w:abstractNumId w:val="21"/>
  </w:num>
  <w:num w:numId="5" w16cid:durableId="289946993">
    <w:abstractNumId w:val="17"/>
  </w:num>
  <w:num w:numId="6" w16cid:durableId="1082487936">
    <w:abstractNumId w:val="23"/>
  </w:num>
  <w:num w:numId="7" w16cid:durableId="1931543645">
    <w:abstractNumId w:val="10"/>
  </w:num>
  <w:num w:numId="8" w16cid:durableId="1349286808">
    <w:abstractNumId w:val="4"/>
  </w:num>
  <w:num w:numId="9" w16cid:durableId="498354901">
    <w:abstractNumId w:val="6"/>
  </w:num>
  <w:num w:numId="10" w16cid:durableId="1097869897">
    <w:abstractNumId w:val="22"/>
  </w:num>
  <w:num w:numId="11" w16cid:durableId="669285936">
    <w:abstractNumId w:val="26"/>
  </w:num>
  <w:num w:numId="12" w16cid:durableId="569078904">
    <w:abstractNumId w:val="18"/>
  </w:num>
  <w:num w:numId="13" w16cid:durableId="1199393147">
    <w:abstractNumId w:val="18"/>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41755578">
    <w:abstractNumId w:val="18"/>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16cid:durableId="1861043480">
    <w:abstractNumId w:val="15"/>
  </w:num>
  <w:num w:numId="16" w16cid:durableId="85657237">
    <w:abstractNumId w:val="16"/>
  </w:num>
  <w:num w:numId="17" w16cid:durableId="1388072147">
    <w:abstractNumId w:val="8"/>
  </w:num>
  <w:num w:numId="18" w16cid:durableId="398601388">
    <w:abstractNumId w:val="24"/>
  </w:num>
  <w:num w:numId="19" w16cid:durableId="1148203119">
    <w:abstractNumId w:val="1"/>
  </w:num>
  <w:num w:numId="20" w16cid:durableId="1193568135">
    <w:abstractNumId w:val="9"/>
  </w:num>
  <w:num w:numId="21" w16cid:durableId="598945883">
    <w:abstractNumId w:val="20"/>
  </w:num>
  <w:num w:numId="22" w16cid:durableId="842011546">
    <w:abstractNumId w:val="22"/>
  </w:num>
  <w:num w:numId="23" w16cid:durableId="1743525450">
    <w:abstractNumId w:val="0"/>
  </w:num>
  <w:num w:numId="24" w16cid:durableId="943533141">
    <w:abstractNumId w:val="25"/>
  </w:num>
  <w:num w:numId="25" w16cid:durableId="1787772485">
    <w:abstractNumId w:val="22"/>
  </w:num>
  <w:num w:numId="26" w16cid:durableId="668022920">
    <w:abstractNumId w:val="22"/>
  </w:num>
  <w:num w:numId="27" w16cid:durableId="2114781588">
    <w:abstractNumId w:val="22"/>
  </w:num>
  <w:num w:numId="28" w16cid:durableId="1974167405">
    <w:abstractNumId w:val="22"/>
  </w:num>
  <w:num w:numId="29" w16cid:durableId="6055823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05687581">
    <w:abstractNumId w:val="22"/>
  </w:num>
  <w:num w:numId="31" w16cid:durableId="2043746897">
    <w:abstractNumId w:val="22"/>
  </w:num>
  <w:num w:numId="32" w16cid:durableId="10188570">
    <w:abstractNumId w:val="14"/>
  </w:num>
  <w:num w:numId="33" w16cid:durableId="839857662">
    <w:abstractNumId w:val="19"/>
  </w:num>
  <w:num w:numId="34" w16cid:durableId="580215031">
    <w:abstractNumId w:val="11"/>
  </w:num>
  <w:num w:numId="35" w16cid:durableId="378433018">
    <w:abstractNumId w:val="2"/>
  </w:num>
  <w:num w:numId="36" w16cid:durableId="1869291313">
    <w:abstractNumId w:val="5"/>
  </w:num>
  <w:num w:numId="37" w16cid:durableId="2088842203">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BBE"/>
    <w:rsid w:val="00001C75"/>
    <w:rsid w:val="00002428"/>
    <w:rsid w:val="000039CC"/>
    <w:rsid w:val="000041B4"/>
    <w:rsid w:val="00004422"/>
    <w:rsid w:val="00004A93"/>
    <w:rsid w:val="00006C74"/>
    <w:rsid w:val="00007E59"/>
    <w:rsid w:val="00007E5C"/>
    <w:rsid w:val="0001018E"/>
    <w:rsid w:val="000103E8"/>
    <w:rsid w:val="000104DB"/>
    <w:rsid w:val="00011657"/>
    <w:rsid w:val="0001166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661"/>
    <w:rsid w:val="000367AE"/>
    <w:rsid w:val="00037494"/>
    <w:rsid w:val="00037633"/>
    <w:rsid w:val="00037AA3"/>
    <w:rsid w:val="00040D2E"/>
    <w:rsid w:val="0004173D"/>
    <w:rsid w:val="00042302"/>
    <w:rsid w:val="00042C3C"/>
    <w:rsid w:val="0004346C"/>
    <w:rsid w:val="00043C17"/>
    <w:rsid w:val="000444F5"/>
    <w:rsid w:val="00044791"/>
    <w:rsid w:val="00044BC6"/>
    <w:rsid w:val="000452D5"/>
    <w:rsid w:val="00046C13"/>
    <w:rsid w:val="00050612"/>
    <w:rsid w:val="00051735"/>
    <w:rsid w:val="0005180C"/>
    <w:rsid w:val="00051994"/>
    <w:rsid w:val="00052B2C"/>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660"/>
    <w:rsid w:val="00066F8B"/>
    <w:rsid w:val="0006740D"/>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0368"/>
    <w:rsid w:val="0008104F"/>
    <w:rsid w:val="00081902"/>
    <w:rsid w:val="000822BC"/>
    <w:rsid w:val="000825DA"/>
    <w:rsid w:val="000826A6"/>
    <w:rsid w:val="00082C9E"/>
    <w:rsid w:val="00082E7B"/>
    <w:rsid w:val="0008304B"/>
    <w:rsid w:val="000830D3"/>
    <w:rsid w:val="00084ECD"/>
    <w:rsid w:val="0008693E"/>
    <w:rsid w:val="00087261"/>
    <w:rsid w:val="00090094"/>
    <w:rsid w:val="00091118"/>
    <w:rsid w:val="0009216F"/>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A28"/>
    <w:rsid w:val="000A5E61"/>
    <w:rsid w:val="000A600F"/>
    <w:rsid w:val="000A6DEF"/>
    <w:rsid w:val="000A6E5E"/>
    <w:rsid w:val="000A72DF"/>
    <w:rsid w:val="000A7319"/>
    <w:rsid w:val="000A7727"/>
    <w:rsid w:val="000B018D"/>
    <w:rsid w:val="000B0191"/>
    <w:rsid w:val="000B0CEA"/>
    <w:rsid w:val="000B1455"/>
    <w:rsid w:val="000B18E1"/>
    <w:rsid w:val="000B2874"/>
    <w:rsid w:val="000B2940"/>
    <w:rsid w:val="000B29ED"/>
    <w:rsid w:val="000B3133"/>
    <w:rsid w:val="000B375E"/>
    <w:rsid w:val="000B3A84"/>
    <w:rsid w:val="000B3CE7"/>
    <w:rsid w:val="000B4183"/>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C8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1F4"/>
    <w:rsid w:val="000F63BD"/>
    <w:rsid w:val="000F646C"/>
    <w:rsid w:val="000F64C6"/>
    <w:rsid w:val="000F789A"/>
    <w:rsid w:val="000F7ECD"/>
    <w:rsid w:val="00102B60"/>
    <w:rsid w:val="00105247"/>
    <w:rsid w:val="00106D92"/>
    <w:rsid w:val="00106F2E"/>
    <w:rsid w:val="0010735C"/>
    <w:rsid w:val="00107F5E"/>
    <w:rsid w:val="00111524"/>
    <w:rsid w:val="00111BF0"/>
    <w:rsid w:val="00111F2D"/>
    <w:rsid w:val="00112116"/>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3588"/>
    <w:rsid w:val="00154645"/>
    <w:rsid w:val="0015576A"/>
    <w:rsid w:val="00155CB8"/>
    <w:rsid w:val="00156967"/>
    <w:rsid w:val="00157648"/>
    <w:rsid w:val="00157C82"/>
    <w:rsid w:val="00157F7B"/>
    <w:rsid w:val="001629F2"/>
    <w:rsid w:val="00162BAF"/>
    <w:rsid w:val="001630B7"/>
    <w:rsid w:val="00163EB1"/>
    <w:rsid w:val="0016461D"/>
    <w:rsid w:val="00164968"/>
    <w:rsid w:val="00164D9E"/>
    <w:rsid w:val="00164F76"/>
    <w:rsid w:val="00165106"/>
    <w:rsid w:val="00165E79"/>
    <w:rsid w:val="00165F20"/>
    <w:rsid w:val="0016646F"/>
    <w:rsid w:val="00166CA1"/>
    <w:rsid w:val="00167DBB"/>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A27"/>
    <w:rsid w:val="00195E5D"/>
    <w:rsid w:val="00196631"/>
    <w:rsid w:val="001973BD"/>
    <w:rsid w:val="00197A17"/>
    <w:rsid w:val="00197AC3"/>
    <w:rsid w:val="001A0262"/>
    <w:rsid w:val="001A0627"/>
    <w:rsid w:val="001A0969"/>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84B"/>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3D5"/>
    <w:rsid w:val="001C67D0"/>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184B"/>
    <w:rsid w:val="00202128"/>
    <w:rsid w:val="00202752"/>
    <w:rsid w:val="00202F06"/>
    <w:rsid w:val="00202F41"/>
    <w:rsid w:val="00202FF5"/>
    <w:rsid w:val="00203B5D"/>
    <w:rsid w:val="00205092"/>
    <w:rsid w:val="002053B0"/>
    <w:rsid w:val="00205432"/>
    <w:rsid w:val="002054F8"/>
    <w:rsid w:val="00205986"/>
    <w:rsid w:val="00205F57"/>
    <w:rsid w:val="002077B1"/>
    <w:rsid w:val="002103B0"/>
    <w:rsid w:val="00210697"/>
    <w:rsid w:val="00210DB7"/>
    <w:rsid w:val="00211CA9"/>
    <w:rsid w:val="00211FAC"/>
    <w:rsid w:val="002122CE"/>
    <w:rsid w:val="00212B24"/>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0E65"/>
    <w:rsid w:val="00231A1C"/>
    <w:rsid w:val="002323F3"/>
    <w:rsid w:val="00232513"/>
    <w:rsid w:val="0023382C"/>
    <w:rsid w:val="00233AB3"/>
    <w:rsid w:val="002350E6"/>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6FDD"/>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4D0"/>
    <w:rsid w:val="00260730"/>
    <w:rsid w:val="0026096A"/>
    <w:rsid w:val="00261A9A"/>
    <w:rsid w:val="0026213C"/>
    <w:rsid w:val="0026275F"/>
    <w:rsid w:val="00262B58"/>
    <w:rsid w:val="002636DF"/>
    <w:rsid w:val="0026392A"/>
    <w:rsid w:val="00263E3F"/>
    <w:rsid w:val="00264268"/>
    <w:rsid w:val="0026559B"/>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36C8"/>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5A0"/>
    <w:rsid w:val="002B181C"/>
    <w:rsid w:val="002B1A9B"/>
    <w:rsid w:val="002B1B7E"/>
    <w:rsid w:val="002B1D8B"/>
    <w:rsid w:val="002B229F"/>
    <w:rsid w:val="002B3075"/>
    <w:rsid w:val="002B3660"/>
    <w:rsid w:val="002B371C"/>
    <w:rsid w:val="002B4482"/>
    <w:rsid w:val="002B4512"/>
    <w:rsid w:val="002B4635"/>
    <w:rsid w:val="002B473D"/>
    <w:rsid w:val="002B4B70"/>
    <w:rsid w:val="002B51FA"/>
    <w:rsid w:val="002B5408"/>
    <w:rsid w:val="002C004C"/>
    <w:rsid w:val="002C08C0"/>
    <w:rsid w:val="002C1F7A"/>
    <w:rsid w:val="002C20DB"/>
    <w:rsid w:val="002C2A9A"/>
    <w:rsid w:val="002C2E5B"/>
    <w:rsid w:val="002C3886"/>
    <w:rsid w:val="002C391E"/>
    <w:rsid w:val="002C3BB4"/>
    <w:rsid w:val="002C4237"/>
    <w:rsid w:val="002C43E1"/>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5C27"/>
    <w:rsid w:val="002E702B"/>
    <w:rsid w:val="002E7159"/>
    <w:rsid w:val="002E72F5"/>
    <w:rsid w:val="002F06A3"/>
    <w:rsid w:val="002F0732"/>
    <w:rsid w:val="002F0ADF"/>
    <w:rsid w:val="002F1138"/>
    <w:rsid w:val="002F138C"/>
    <w:rsid w:val="002F179D"/>
    <w:rsid w:val="002F2E49"/>
    <w:rsid w:val="002F2F04"/>
    <w:rsid w:val="002F2FAF"/>
    <w:rsid w:val="002F35DF"/>
    <w:rsid w:val="002F378B"/>
    <w:rsid w:val="002F3870"/>
    <w:rsid w:val="002F405E"/>
    <w:rsid w:val="002F529C"/>
    <w:rsid w:val="002F54F3"/>
    <w:rsid w:val="002F565C"/>
    <w:rsid w:val="002F64A5"/>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0A3"/>
    <w:rsid w:val="00313478"/>
    <w:rsid w:val="003136CA"/>
    <w:rsid w:val="00313FB0"/>
    <w:rsid w:val="00316417"/>
    <w:rsid w:val="00317398"/>
    <w:rsid w:val="0032041A"/>
    <w:rsid w:val="0032071C"/>
    <w:rsid w:val="0032073D"/>
    <w:rsid w:val="00320DD7"/>
    <w:rsid w:val="003210E8"/>
    <w:rsid w:val="0032185E"/>
    <w:rsid w:val="0032222F"/>
    <w:rsid w:val="0032268C"/>
    <w:rsid w:val="003228B2"/>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95C"/>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D42"/>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4FA1"/>
    <w:rsid w:val="00365670"/>
    <w:rsid w:val="00365DEB"/>
    <w:rsid w:val="00366DD0"/>
    <w:rsid w:val="00366ED8"/>
    <w:rsid w:val="00367078"/>
    <w:rsid w:val="0037011F"/>
    <w:rsid w:val="0037088C"/>
    <w:rsid w:val="00370E31"/>
    <w:rsid w:val="0037103E"/>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70D"/>
    <w:rsid w:val="00387963"/>
    <w:rsid w:val="00387FB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73"/>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31"/>
    <w:rsid w:val="003C225E"/>
    <w:rsid w:val="003C2369"/>
    <w:rsid w:val="003C273E"/>
    <w:rsid w:val="003C2A6E"/>
    <w:rsid w:val="003C2C8F"/>
    <w:rsid w:val="003C2D0C"/>
    <w:rsid w:val="003C4456"/>
    <w:rsid w:val="003C46BB"/>
    <w:rsid w:val="003C5124"/>
    <w:rsid w:val="003C6BC7"/>
    <w:rsid w:val="003C71ED"/>
    <w:rsid w:val="003C7E97"/>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0F94"/>
    <w:rsid w:val="003F1130"/>
    <w:rsid w:val="003F13F9"/>
    <w:rsid w:val="003F1C1E"/>
    <w:rsid w:val="003F20F3"/>
    <w:rsid w:val="003F2D3B"/>
    <w:rsid w:val="003F3481"/>
    <w:rsid w:val="003F39B5"/>
    <w:rsid w:val="003F3DAD"/>
    <w:rsid w:val="003F3E2B"/>
    <w:rsid w:val="003F4082"/>
    <w:rsid w:val="003F49F4"/>
    <w:rsid w:val="003F4D80"/>
    <w:rsid w:val="003F5C4F"/>
    <w:rsid w:val="003F61C9"/>
    <w:rsid w:val="003F6329"/>
    <w:rsid w:val="003F7087"/>
    <w:rsid w:val="003F74F7"/>
    <w:rsid w:val="003F7A8D"/>
    <w:rsid w:val="00400127"/>
    <w:rsid w:val="004004FC"/>
    <w:rsid w:val="0040055B"/>
    <w:rsid w:val="00400AFA"/>
    <w:rsid w:val="0040142B"/>
    <w:rsid w:val="00401B90"/>
    <w:rsid w:val="0040211E"/>
    <w:rsid w:val="00402240"/>
    <w:rsid w:val="00402679"/>
    <w:rsid w:val="004026D2"/>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7FA"/>
    <w:rsid w:val="00423B02"/>
    <w:rsid w:val="00423C5D"/>
    <w:rsid w:val="0042440E"/>
    <w:rsid w:val="00424952"/>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4D45"/>
    <w:rsid w:val="004553FA"/>
    <w:rsid w:val="00455634"/>
    <w:rsid w:val="00455B65"/>
    <w:rsid w:val="004565A5"/>
    <w:rsid w:val="0045735F"/>
    <w:rsid w:val="00457A96"/>
    <w:rsid w:val="00457F6E"/>
    <w:rsid w:val="0046003B"/>
    <w:rsid w:val="0046020D"/>
    <w:rsid w:val="004607FC"/>
    <w:rsid w:val="00461788"/>
    <w:rsid w:val="00461B58"/>
    <w:rsid w:val="00461DDB"/>
    <w:rsid w:val="0046223A"/>
    <w:rsid w:val="004625FD"/>
    <w:rsid w:val="004631AD"/>
    <w:rsid w:val="004631DA"/>
    <w:rsid w:val="0046397D"/>
    <w:rsid w:val="00463D6C"/>
    <w:rsid w:val="00464EBB"/>
    <w:rsid w:val="004679D9"/>
    <w:rsid w:val="00467C50"/>
    <w:rsid w:val="00470E7B"/>
    <w:rsid w:val="00471717"/>
    <w:rsid w:val="00471988"/>
    <w:rsid w:val="00471E95"/>
    <w:rsid w:val="0047207E"/>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610"/>
    <w:rsid w:val="004B2CA6"/>
    <w:rsid w:val="004B3721"/>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0D"/>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4"/>
    <w:rsid w:val="004F7677"/>
    <w:rsid w:val="004F7BDC"/>
    <w:rsid w:val="004F7F6A"/>
    <w:rsid w:val="005002B1"/>
    <w:rsid w:val="005002C4"/>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6EDB"/>
    <w:rsid w:val="005274DA"/>
    <w:rsid w:val="00527DCE"/>
    <w:rsid w:val="00530817"/>
    <w:rsid w:val="00530EA6"/>
    <w:rsid w:val="00531488"/>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20A"/>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65B"/>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3A3"/>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4176"/>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5CF5"/>
    <w:rsid w:val="005C6EF4"/>
    <w:rsid w:val="005C7381"/>
    <w:rsid w:val="005C744A"/>
    <w:rsid w:val="005C7F09"/>
    <w:rsid w:val="005D18BE"/>
    <w:rsid w:val="005D1B4E"/>
    <w:rsid w:val="005D1E5C"/>
    <w:rsid w:val="005D379E"/>
    <w:rsid w:val="005D5D57"/>
    <w:rsid w:val="005D60A5"/>
    <w:rsid w:val="005D6BEE"/>
    <w:rsid w:val="005D73A7"/>
    <w:rsid w:val="005D7691"/>
    <w:rsid w:val="005D7A60"/>
    <w:rsid w:val="005D7DDB"/>
    <w:rsid w:val="005E104E"/>
    <w:rsid w:val="005E11BB"/>
    <w:rsid w:val="005E138F"/>
    <w:rsid w:val="005E13B0"/>
    <w:rsid w:val="005E19A0"/>
    <w:rsid w:val="005E2502"/>
    <w:rsid w:val="005E290C"/>
    <w:rsid w:val="005E3C5D"/>
    <w:rsid w:val="005E486C"/>
    <w:rsid w:val="005E5B3A"/>
    <w:rsid w:val="005E62A4"/>
    <w:rsid w:val="005E6C18"/>
    <w:rsid w:val="005E7130"/>
    <w:rsid w:val="005E71C4"/>
    <w:rsid w:val="005E753B"/>
    <w:rsid w:val="005E7552"/>
    <w:rsid w:val="005E78DF"/>
    <w:rsid w:val="005F12D6"/>
    <w:rsid w:val="005F13A2"/>
    <w:rsid w:val="005F191B"/>
    <w:rsid w:val="005F3056"/>
    <w:rsid w:val="005F4C3C"/>
    <w:rsid w:val="005F52F3"/>
    <w:rsid w:val="005F59C3"/>
    <w:rsid w:val="005F6676"/>
    <w:rsid w:val="005F791C"/>
    <w:rsid w:val="005F7B85"/>
    <w:rsid w:val="005F7C3B"/>
    <w:rsid w:val="005F7EC2"/>
    <w:rsid w:val="005F7F0C"/>
    <w:rsid w:val="006006E5"/>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1252"/>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0EC"/>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6C1A"/>
    <w:rsid w:val="00667146"/>
    <w:rsid w:val="006676EF"/>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2CDE"/>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33F8"/>
    <w:rsid w:val="006C4A40"/>
    <w:rsid w:val="006C6023"/>
    <w:rsid w:val="006C6416"/>
    <w:rsid w:val="006C6D4D"/>
    <w:rsid w:val="006C7A64"/>
    <w:rsid w:val="006C7D58"/>
    <w:rsid w:val="006D00F7"/>
    <w:rsid w:val="006D0DC2"/>
    <w:rsid w:val="006D18C9"/>
    <w:rsid w:val="006D1973"/>
    <w:rsid w:val="006D2E4E"/>
    <w:rsid w:val="006D38B3"/>
    <w:rsid w:val="006D58FE"/>
    <w:rsid w:val="006D67C0"/>
    <w:rsid w:val="006D7621"/>
    <w:rsid w:val="006D77B6"/>
    <w:rsid w:val="006E03BE"/>
    <w:rsid w:val="006E1452"/>
    <w:rsid w:val="006E1D75"/>
    <w:rsid w:val="006E3485"/>
    <w:rsid w:val="006E3811"/>
    <w:rsid w:val="006E428A"/>
    <w:rsid w:val="006E4753"/>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0EC8"/>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42A"/>
    <w:rsid w:val="00785CE0"/>
    <w:rsid w:val="007861DA"/>
    <w:rsid w:val="00786880"/>
    <w:rsid w:val="00787BCF"/>
    <w:rsid w:val="00787D1F"/>
    <w:rsid w:val="00787E9D"/>
    <w:rsid w:val="00790853"/>
    <w:rsid w:val="007913E1"/>
    <w:rsid w:val="00792CED"/>
    <w:rsid w:val="0079303E"/>
    <w:rsid w:val="0079373E"/>
    <w:rsid w:val="00793EFF"/>
    <w:rsid w:val="007941B2"/>
    <w:rsid w:val="007963C0"/>
    <w:rsid w:val="00796BAA"/>
    <w:rsid w:val="007A0BBB"/>
    <w:rsid w:val="007A1800"/>
    <w:rsid w:val="007A24B2"/>
    <w:rsid w:val="007A3182"/>
    <w:rsid w:val="007A3804"/>
    <w:rsid w:val="007A3904"/>
    <w:rsid w:val="007A4D37"/>
    <w:rsid w:val="007A4E69"/>
    <w:rsid w:val="007A6730"/>
    <w:rsid w:val="007A71FE"/>
    <w:rsid w:val="007A774D"/>
    <w:rsid w:val="007B050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5B3E"/>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164C"/>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17DAB"/>
    <w:rsid w:val="00820489"/>
    <w:rsid w:val="00820A60"/>
    <w:rsid w:val="00820BB7"/>
    <w:rsid w:val="00821607"/>
    <w:rsid w:val="0082165C"/>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6F2"/>
    <w:rsid w:val="008328C3"/>
    <w:rsid w:val="00832A0C"/>
    <w:rsid w:val="00833003"/>
    <w:rsid w:val="008337E7"/>
    <w:rsid w:val="00835ABD"/>
    <w:rsid w:val="00836D30"/>
    <w:rsid w:val="0083759F"/>
    <w:rsid w:val="00837810"/>
    <w:rsid w:val="00837E35"/>
    <w:rsid w:val="008402A5"/>
    <w:rsid w:val="008402B4"/>
    <w:rsid w:val="00840B11"/>
    <w:rsid w:val="00841828"/>
    <w:rsid w:val="00843AAF"/>
    <w:rsid w:val="00843D9B"/>
    <w:rsid w:val="00844E26"/>
    <w:rsid w:val="008452EA"/>
    <w:rsid w:val="008455D0"/>
    <w:rsid w:val="00845717"/>
    <w:rsid w:val="00845B8E"/>
    <w:rsid w:val="0084602C"/>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6ACD"/>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35A"/>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A85"/>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4CBC"/>
    <w:rsid w:val="008F580A"/>
    <w:rsid w:val="008F5AE9"/>
    <w:rsid w:val="008F6119"/>
    <w:rsid w:val="008F6B5F"/>
    <w:rsid w:val="00900006"/>
    <w:rsid w:val="0090001D"/>
    <w:rsid w:val="00900427"/>
    <w:rsid w:val="00900749"/>
    <w:rsid w:val="009007A9"/>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5D"/>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856"/>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151"/>
    <w:rsid w:val="00966A5B"/>
    <w:rsid w:val="00970246"/>
    <w:rsid w:val="00970D29"/>
    <w:rsid w:val="0097109D"/>
    <w:rsid w:val="00971FCB"/>
    <w:rsid w:val="0097220D"/>
    <w:rsid w:val="00972425"/>
    <w:rsid w:val="009727AD"/>
    <w:rsid w:val="00972F7E"/>
    <w:rsid w:val="00973328"/>
    <w:rsid w:val="009736EA"/>
    <w:rsid w:val="00973C30"/>
    <w:rsid w:val="009746AC"/>
    <w:rsid w:val="009753FF"/>
    <w:rsid w:val="0097584E"/>
    <w:rsid w:val="00975CB4"/>
    <w:rsid w:val="00976228"/>
    <w:rsid w:val="00976540"/>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056"/>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44AC"/>
    <w:rsid w:val="009B5BBC"/>
    <w:rsid w:val="009B6197"/>
    <w:rsid w:val="009B62D4"/>
    <w:rsid w:val="009B631E"/>
    <w:rsid w:val="009B6AA1"/>
    <w:rsid w:val="009B75C5"/>
    <w:rsid w:val="009B7768"/>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C7A51"/>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136"/>
    <w:rsid w:val="009E356F"/>
    <w:rsid w:val="009E39EE"/>
    <w:rsid w:val="009E3FED"/>
    <w:rsid w:val="009E3FFB"/>
    <w:rsid w:val="009E40AD"/>
    <w:rsid w:val="009E4582"/>
    <w:rsid w:val="009E48F9"/>
    <w:rsid w:val="009E527F"/>
    <w:rsid w:val="009E5435"/>
    <w:rsid w:val="009E610D"/>
    <w:rsid w:val="009E6963"/>
    <w:rsid w:val="009E6AEF"/>
    <w:rsid w:val="009E6D45"/>
    <w:rsid w:val="009E7460"/>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1C84"/>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632"/>
    <w:rsid w:val="00A567C1"/>
    <w:rsid w:val="00A56F74"/>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09DC"/>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9B2"/>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729"/>
    <w:rsid w:val="00B32C51"/>
    <w:rsid w:val="00B32D7D"/>
    <w:rsid w:val="00B330D8"/>
    <w:rsid w:val="00B3476F"/>
    <w:rsid w:val="00B3508E"/>
    <w:rsid w:val="00B352FE"/>
    <w:rsid w:val="00B36E42"/>
    <w:rsid w:val="00B36EF3"/>
    <w:rsid w:val="00B40096"/>
    <w:rsid w:val="00B411CD"/>
    <w:rsid w:val="00B4244D"/>
    <w:rsid w:val="00B427ED"/>
    <w:rsid w:val="00B42F29"/>
    <w:rsid w:val="00B430EE"/>
    <w:rsid w:val="00B4389C"/>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09B7"/>
    <w:rsid w:val="00B61FF3"/>
    <w:rsid w:val="00B62372"/>
    <w:rsid w:val="00B634D7"/>
    <w:rsid w:val="00B64796"/>
    <w:rsid w:val="00B64F27"/>
    <w:rsid w:val="00B65112"/>
    <w:rsid w:val="00B6635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0673"/>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161"/>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69BC"/>
    <w:rsid w:val="00BE7406"/>
    <w:rsid w:val="00BF0FE1"/>
    <w:rsid w:val="00BF1159"/>
    <w:rsid w:val="00BF3B3F"/>
    <w:rsid w:val="00BF504C"/>
    <w:rsid w:val="00BF5420"/>
    <w:rsid w:val="00BF5658"/>
    <w:rsid w:val="00BF5844"/>
    <w:rsid w:val="00BF5C42"/>
    <w:rsid w:val="00BF605D"/>
    <w:rsid w:val="00BF62EA"/>
    <w:rsid w:val="00BF73A9"/>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3B1"/>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6A2"/>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6F8"/>
    <w:rsid w:val="00C90A1F"/>
    <w:rsid w:val="00C911D9"/>
    <w:rsid w:val="00C929B9"/>
    <w:rsid w:val="00C92B51"/>
    <w:rsid w:val="00C93C82"/>
    <w:rsid w:val="00C93F1E"/>
    <w:rsid w:val="00C95159"/>
    <w:rsid w:val="00C96216"/>
    <w:rsid w:val="00C9770A"/>
    <w:rsid w:val="00C979FB"/>
    <w:rsid w:val="00CA00A8"/>
    <w:rsid w:val="00CA0181"/>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1E40"/>
    <w:rsid w:val="00CB34A7"/>
    <w:rsid w:val="00CB4BA9"/>
    <w:rsid w:val="00CB5958"/>
    <w:rsid w:val="00CB6679"/>
    <w:rsid w:val="00CB784A"/>
    <w:rsid w:val="00CC0EB8"/>
    <w:rsid w:val="00CC0FAD"/>
    <w:rsid w:val="00CC163F"/>
    <w:rsid w:val="00CC1691"/>
    <w:rsid w:val="00CC176D"/>
    <w:rsid w:val="00CC1B1F"/>
    <w:rsid w:val="00CC269D"/>
    <w:rsid w:val="00CC2CED"/>
    <w:rsid w:val="00CC34D7"/>
    <w:rsid w:val="00CC47F6"/>
    <w:rsid w:val="00CC48FB"/>
    <w:rsid w:val="00CC6219"/>
    <w:rsid w:val="00CD05C3"/>
    <w:rsid w:val="00CD131B"/>
    <w:rsid w:val="00CD272E"/>
    <w:rsid w:val="00CD2F19"/>
    <w:rsid w:val="00CD3A0F"/>
    <w:rsid w:val="00CD3F76"/>
    <w:rsid w:val="00CD4126"/>
    <w:rsid w:val="00CD56EE"/>
    <w:rsid w:val="00CD5CAE"/>
    <w:rsid w:val="00CD5CEA"/>
    <w:rsid w:val="00CE074E"/>
    <w:rsid w:val="00CE1AED"/>
    <w:rsid w:val="00CE1C45"/>
    <w:rsid w:val="00CE1F12"/>
    <w:rsid w:val="00CE24A4"/>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281"/>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2F23"/>
    <w:rsid w:val="00D430EF"/>
    <w:rsid w:val="00D434B9"/>
    <w:rsid w:val="00D43ACE"/>
    <w:rsid w:val="00D4407D"/>
    <w:rsid w:val="00D44F7E"/>
    <w:rsid w:val="00D45AAC"/>
    <w:rsid w:val="00D45D4A"/>
    <w:rsid w:val="00D45FD7"/>
    <w:rsid w:val="00D4659E"/>
    <w:rsid w:val="00D46BF0"/>
    <w:rsid w:val="00D46ED3"/>
    <w:rsid w:val="00D47E6E"/>
    <w:rsid w:val="00D47FBF"/>
    <w:rsid w:val="00D51063"/>
    <w:rsid w:val="00D51457"/>
    <w:rsid w:val="00D51544"/>
    <w:rsid w:val="00D51777"/>
    <w:rsid w:val="00D51931"/>
    <w:rsid w:val="00D5205A"/>
    <w:rsid w:val="00D5254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674F2"/>
    <w:rsid w:val="00D700B2"/>
    <w:rsid w:val="00D70153"/>
    <w:rsid w:val="00D7058F"/>
    <w:rsid w:val="00D70B9E"/>
    <w:rsid w:val="00D71B31"/>
    <w:rsid w:val="00D71BCA"/>
    <w:rsid w:val="00D73841"/>
    <w:rsid w:val="00D7395E"/>
    <w:rsid w:val="00D74176"/>
    <w:rsid w:val="00D741C8"/>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18A"/>
    <w:rsid w:val="00D97B08"/>
    <w:rsid w:val="00DA0F01"/>
    <w:rsid w:val="00DA236F"/>
    <w:rsid w:val="00DA2C2B"/>
    <w:rsid w:val="00DA5C00"/>
    <w:rsid w:val="00DA5F80"/>
    <w:rsid w:val="00DA71AB"/>
    <w:rsid w:val="00DB0426"/>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AD"/>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274"/>
    <w:rsid w:val="00E075B2"/>
    <w:rsid w:val="00E075DD"/>
    <w:rsid w:val="00E11748"/>
    <w:rsid w:val="00E11B64"/>
    <w:rsid w:val="00E122C6"/>
    <w:rsid w:val="00E12C10"/>
    <w:rsid w:val="00E146A0"/>
    <w:rsid w:val="00E15826"/>
    <w:rsid w:val="00E15E31"/>
    <w:rsid w:val="00E16B6E"/>
    <w:rsid w:val="00E16D9D"/>
    <w:rsid w:val="00E16E95"/>
    <w:rsid w:val="00E174D4"/>
    <w:rsid w:val="00E2070B"/>
    <w:rsid w:val="00E208EF"/>
    <w:rsid w:val="00E218A4"/>
    <w:rsid w:val="00E23E58"/>
    <w:rsid w:val="00E244BB"/>
    <w:rsid w:val="00E24777"/>
    <w:rsid w:val="00E24CC5"/>
    <w:rsid w:val="00E25135"/>
    <w:rsid w:val="00E2579F"/>
    <w:rsid w:val="00E2589A"/>
    <w:rsid w:val="00E25A17"/>
    <w:rsid w:val="00E25EA1"/>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67E7F"/>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034"/>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A9C"/>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6A1"/>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1F7D"/>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0676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1409"/>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4E8A"/>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2DDF"/>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53E4"/>
    <w:rsid w:val="00F8664B"/>
    <w:rsid w:val="00F86BBA"/>
    <w:rsid w:val="00F91645"/>
    <w:rsid w:val="00F926D0"/>
    <w:rsid w:val="00F92BBD"/>
    <w:rsid w:val="00F93ADB"/>
    <w:rsid w:val="00F93BD9"/>
    <w:rsid w:val="00F942B7"/>
    <w:rsid w:val="00F94EF0"/>
    <w:rsid w:val="00F951F8"/>
    <w:rsid w:val="00F95A87"/>
    <w:rsid w:val="00F966D0"/>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380C"/>
    <w:rsid w:val="00FB419B"/>
    <w:rsid w:val="00FB41C9"/>
    <w:rsid w:val="00FB4EEE"/>
    <w:rsid w:val="00FB5076"/>
    <w:rsid w:val="00FB62B7"/>
    <w:rsid w:val="00FB6A81"/>
    <w:rsid w:val="00FC0AAD"/>
    <w:rsid w:val="00FC114D"/>
    <w:rsid w:val="00FC1FD7"/>
    <w:rsid w:val="00FC212B"/>
    <w:rsid w:val="00FC30AC"/>
    <w:rsid w:val="00FC3916"/>
    <w:rsid w:val="00FC544D"/>
    <w:rsid w:val="00FC64EC"/>
    <w:rsid w:val="00FC7756"/>
    <w:rsid w:val="00FC7D0D"/>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92F"/>
    <w:rsid w:val="00FE2B29"/>
    <w:rsid w:val="00FE319A"/>
    <w:rsid w:val="00FE3A17"/>
    <w:rsid w:val="00FE3DC8"/>
    <w:rsid w:val="00FE40DD"/>
    <w:rsid w:val="00FE5CD9"/>
    <w:rsid w:val="00FE65B9"/>
    <w:rsid w:val="00FE65FE"/>
    <w:rsid w:val="00FE6D3E"/>
    <w:rsid w:val="00FE7C84"/>
    <w:rsid w:val="00FF0194"/>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5E00"/>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366ED8"/>
    <w:pPr>
      <w:tabs>
        <w:tab w:val="right" w:leader="dot" w:pos="9062"/>
      </w:tabs>
      <w:spacing w:before="60"/>
      <w:ind w:left="851" w:hanging="851"/>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A31C84"/>
    <w:pPr>
      <w:spacing w:before="120"/>
      <w:jc w:val="both"/>
    </w:pPr>
    <w:rPr>
      <w:rFonts w:ascii="Segoe UI" w:hAnsi="Segoe UI"/>
      <w:sz w:val="16"/>
    </w:rPr>
  </w:style>
  <w:style w:type="character" w:customStyle="1" w:styleId="TextpoznpodarouChar">
    <w:name w:val="Text pozn. pod čarou Char"/>
    <w:basedOn w:val="Standardnpsmoodstavce"/>
    <w:link w:val="Textpoznpodarou"/>
    <w:uiPriority w:val="99"/>
    <w:rsid w:val="00A31C84"/>
    <w:rPr>
      <w:rFonts w:ascii="Segoe UI" w:hAnsi="Segoe UI"/>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Nevyeenzmnka1">
    <w:name w:val="Nevyřešená zmínka1"/>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558590213">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013455202">
      <w:bodyDiv w:val="1"/>
      <w:marLeft w:val="0"/>
      <w:marRight w:val="0"/>
      <w:marTop w:val="0"/>
      <w:marBottom w:val="0"/>
      <w:divBdr>
        <w:top w:val="none" w:sz="0" w:space="0" w:color="auto"/>
        <w:left w:val="none" w:sz="0" w:space="0" w:color="auto"/>
        <w:bottom w:val="none" w:sz="0" w:space="0" w:color="auto"/>
        <w:right w:val="none" w:sz="0" w:space="0" w:color="auto"/>
      </w:divBdr>
    </w:div>
    <w:div w:id="1100950844">
      <w:bodyDiv w:val="1"/>
      <w:marLeft w:val="0"/>
      <w:marRight w:val="0"/>
      <w:marTop w:val="0"/>
      <w:marBottom w:val="0"/>
      <w:divBdr>
        <w:top w:val="none" w:sz="0" w:space="0" w:color="auto"/>
        <w:left w:val="none" w:sz="0" w:space="0" w:color="auto"/>
        <w:bottom w:val="none" w:sz="0" w:space="0" w:color="auto"/>
        <w:right w:val="none" w:sz="0" w:space="0" w:color="auto"/>
      </w:divBdr>
    </w:div>
    <w:div w:id="1363283852">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2.xml><?xml version="1.0" encoding="utf-8"?>
<ds:datastoreItem xmlns:ds="http://schemas.openxmlformats.org/officeDocument/2006/customXml" ds:itemID="{93B24FFF-B2DD-4B1E-A575-B0D7EEB108C3}">
  <ds:schemaRefs>
    <ds:schemaRef ds:uri="http://schemas.openxmlformats.org/officeDocument/2006/bibliography"/>
  </ds:schemaRefs>
</ds:datastoreItem>
</file>

<file path=customXml/itemProps3.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600</Words>
  <Characters>3542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JAKUB KOŽELUH</cp:lastModifiedBy>
  <cp:revision>2</cp:revision>
  <cp:lastPrinted>2025-04-03T12:04:00Z</cp:lastPrinted>
  <dcterms:created xsi:type="dcterms:W3CDTF">2026-05-26T12:16:00Z</dcterms:created>
  <dcterms:modified xsi:type="dcterms:W3CDTF">2026-05-29T17:11:00Z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